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2535" w14:textId="77777777" w:rsidR="00CF1895" w:rsidRPr="00F96824" w:rsidRDefault="00CF1895">
      <w:pPr>
        <w:rPr>
          <w:lang w:val="sr-Latn-BA"/>
        </w:rPr>
      </w:pPr>
    </w:p>
    <w:p w14:paraId="0A784384" w14:textId="77777777" w:rsidR="00F76077" w:rsidRDefault="00F76077">
      <w:pPr>
        <w:rPr>
          <w:lang w:val="sr-Cyrl-BA"/>
        </w:rPr>
      </w:pPr>
    </w:p>
    <w:p w14:paraId="42C2C996" w14:textId="77777777" w:rsidR="00F76077" w:rsidRDefault="00F76077">
      <w:pPr>
        <w:rPr>
          <w:lang w:val="sr-Cyrl-BA"/>
        </w:rPr>
      </w:pPr>
    </w:p>
    <w:p w14:paraId="45BC66E5" w14:textId="77777777" w:rsidR="00F76077" w:rsidRDefault="00F76077">
      <w:pPr>
        <w:rPr>
          <w:lang w:val="sr-Cyrl-BA"/>
        </w:rPr>
      </w:pPr>
    </w:p>
    <w:p w14:paraId="67C42C24" w14:textId="77777777" w:rsidR="00F76077" w:rsidRDefault="00F76077">
      <w:pPr>
        <w:rPr>
          <w:lang w:val="sr-Cyrl-BA"/>
        </w:rPr>
      </w:pPr>
    </w:p>
    <w:p w14:paraId="6BDE4FD2" w14:textId="77777777" w:rsidR="00F76077" w:rsidRDefault="00F76077">
      <w:pPr>
        <w:rPr>
          <w:lang w:val="sr-Cyrl-BA"/>
        </w:rPr>
      </w:pPr>
    </w:p>
    <w:p w14:paraId="4AA916F6" w14:textId="77777777" w:rsidR="00F76077" w:rsidRDefault="00F76077">
      <w:pPr>
        <w:rPr>
          <w:lang w:val="sr-Latn-BA"/>
        </w:rPr>
      </w:pPr>
    </w:p>
    <w:p w14:paraId="53E2B5F4" w14:textId="77777777" w:rsidR="00152AE4" w:rsidRPr="00152AE4" w:rsidRDefault="00152AE4" w:rsidP="005B122C">
      <w:pPr>
        <w:tabs>
          <w:tab w:val="left" w:pos="4536"/>
        </w:tabs>
        <w:spacing w:before="60" w:line="259" w:lineRule="auto"/>
        <w:jc w:val="right"/>
        <w:rPr>
          <w:rFonts w:ascii="Arial" w:hAnsi="Arial" w:cs="Arial"/>
          <w:bCs w:val="0"/>
          <w:kern w:val="0"/>
          <w:szCs w:val="36"/>
          <w:lang w:val="sr-Cyrl-BA"/>
        </w:rPr>
      </w:pPr>
      <w:r w:rsidRPr="00152AE4">
        <w:rPr>
          <w:rFonts w:ascii="Arial" w:hAnsi="Arial" w:cs="Arial"/>
          <w:bCs w:val="0"/>
          <w:kern w:val="0"/>
          <w:szCs w:val="36"/>
          <w:lang w:val="sr-Cyrl-BA"/>
        </w:rPr>
        <w:t>ОБРАЂИВАЧ:</w:t>
      </w:r>
    </w:p>
    <w:p w14:paraId="3B6B42A2" w14:textId="77777777" w:rsidR="00152AE4" w:rsidRPr="00152AE4" w:rsidRDefault="00152AE4" w:rsidP="005B122C">
      <w:pPr>
        <w:tabs>
          <w:tab w:val="left" w:pos="4536"/>
        </w:tabs>
        <w:spacing w:before="60" w:line="259" w:lineRule="auto"/>
        <w:jc w:val="right"/>
        <w:rPr>
          <w:rFonts w:ascii="Arial" w:hAnsi="Arial" w:cs="Arial"/>
          <w:bCs w:val="0"/>
          <w:kern w:val="0"/>
          <w:szCs w:val="36"/>
          <w:lang w:val="sr-Cyrl-BA"/>
        </w:rPr>
      </w:pPr>
      <w:r w:rsidRPr="00152AE4">
        <w:rPr>
          <w:rFonts w:ascii="Arial" w:hAnsi="Arial" w:cs="Arial"/>
          <w:bCs w:val="0"/>
          <w:kern w:val="0"/>
          <w:szCs w:val="36"/>
          <w:lang w:val="sr-Cyrl-BA"/>
        </w:rPr>
        <w:t>Одјељење за комуналне и</w:t>
      </w:r>
      <w:r w:rsidRPr="00152AE4">
        <w:rPr>
          <w:rFonts w:ascii="Arial" w:hAnsi="Arial" w:cs="Arial"/>
          <w:bCs w:val="0"/>
          <w:kern w:val="0"/>
          <w:szCs w:val="36"/>
          <w:lang w:val="sr-Latn-BA"/>
        </w:rPr>
        <w:t xml:space="preserve"> </w:t>
      </w:r>
      <w:r w:rsidRPr="00152AE4">
        <w:rPr>
          <w:rFonts w:ascii="Arial" w:hAnsi="Arial" w:cs="Arial"/>
          <w:bCs w:val="0"/>
          <w:kern w:val="0"/>
          <w:szCs w:val="36"/>
          <w:lang w:val="sr-Cyrl-BA"/>
        </w:rPr>
        <w:t>стамбене послове</w:t>
      </w:r>
    </w:p>
    <w:p w14:paraId="1CE81765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Latn-BA"/>
        </w:rPr>
      </w:pPr>
    </w:p>
    <w:p w14:paraId="0ED64FAB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4EBAFBA8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76554022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3F8A4BF7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3791270F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56944C9B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spacing w:val="100"/>
          <w:kern w:val="0"/>
          <w:sz w:val="28"/>
          <w:szCs w:val="36"/>
          <w:lang w:val="sr-Cyrl-BA"/>
        </w:rPr>
      </w:pPr>
      <w:r w:rsidRPr="00152AE4">
        <w:rPr>
          <w:rFonts w:ascii="Arial" w:hAnsi="Arial" w:cs="Arial"/>
          <w:bCs w:val="0"/>
          <w:spacing w:val="100"/>
          <w:kern w:val="0"/>
          <w:sz w:val="28"/>
          <w:szCs w:val="36"/>
          <w:lang w:val="sr-Cyrl-BA"/>
        </w:rPr>
        <w:t>ИНФОРМАЦИЈА</w:t>
      </w:r>
    </w:p>
    <w:p w14:paraId="124BAE34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28"/>
          <w:szCs w:val="36"/>
          <w:lang w:val="sr-Cyrl-BA"/>
        </w:rPr>
      </w:pPr>
    </w:p>
    <w:p w14:paraId="7C66B6D6" w14:textId="132922AF" w:rsidR="00152AE4" w:rsidRPr="002B494E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lang w:val="sr-Cyrl-BA"/>
        </w:rPr>
      </w:pPr>
      <w:r w:rsidRPr="002B494E">
        <w:rPr>
          <w:rFonts w:ascii="Arial" w:hAnsi="Arial" w:cs="Arial"/>
          <w:bCs w:val="0"/>
          <w:kern w:val="0"/>
          <w:lang w:val="sr-Cyrl-BA"/>
        </w:rPr>
        <w:t>о управљању чврстим отпадом на подручју града Градишка за 202</w:t>
      </w:r>
      <w:r w:rsidR="00131D6A" w:rsidRPr="002B494E">
        <w:rPr>
          <w:rFonts w:ascii="Arial" w:hAnsi="Arial" w:cs="Arial"/>
          <w:bCs w:val="0"/>
          <w:kern w:val="0"/>
          <w:lang w:val="sr-Cyrl-BA"/>
        </w:rPr>
        <w:t>5</w:t>
      </w:r>
      <w:r w:rsidRPr="002B494E">
        <w:rPr>
          <w:rFonts w:ascii="Arial" w:hAnsi="Arial" w:cs="Arial"/>
          <w:bCs w:val="0"/>
          <w:kern w:val="0"/>
          <w:lang w:val="sr-Cyrl-BA"/>
        </w:rPr>
        <w:t>. годину</w:t>
      </w:r>
    </w:p>
    <w:p w14:paraId="0B81278E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 w:val="0"/>
          <w:bCs w:val="0"/>
          <w:kern w:val="0"/>
          <w:sz w:val="40"/>
          <w:szCs w:val="36"/>
          <w:lang w:val="sr-Cyrl-BA"/>
        </w:rPr>
      </w:pPr>
    </w:p>
    <w:p w14:paraId="74D73724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7F6B67FF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6818EA8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434AA7F6" w14:textId="77777777" w:rsid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221A558C" w14:textId="77777777" w:rsid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675092C8" w14:textId="77777777" w:rsidR="00152AE4" w:rsidRP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191BE1F8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DB89C5E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0E53A19C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396BA0E2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7107D551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48F6EC0" w14:textId="0ABA61E0" w:rsidR="00152AE4" w:rsidRPr="005119BD" w:rsidRDefault="00152AE4" w:rsidP="00DD7EDB">
      <w:pPr>
        <w:spacing w:after="160" w:line="259" w:lineRule="auto"/>
        <w:jc w:val="center"/>
        <w:rPr>
          <w:rFonts w:ascii="Arial" w:hAnsi="Arial" w:cs="Arial"/>
          <w:kern w:val="0"/>
          <w:lang w:val="sr-Cyrl-BA"/>
        </w:rPr>
      </w:pPr>
      <w:r w:rsidRPr="005119BD">
        <w:rPr>
          <w:rFonts w:ascii="Arial" w:hAnsi="Arial" w:cs="Arial"/>
          <w:kern w:val="0"/>
          <w:lang w:val="sr-Cyrl-BA"/>
        </w:rPr>
        <w:t xml:space="preserve">Градишка, </w:t>
      </w:r>
      <w:r w:rsidR="00D15F8C" w:rsidRPr="005119BD">
        <w:rPr>
          <w:rFonts w:ascii="Arial" w:hAnsi="Arial" w:cs="Arial"/>
          <w:kern w:val="0"/>
          <w:lang w:val="sr-Cyrl-BA"/>
        </w:rPr>
        <w:t xml:space="preserve">фебруар </w:t>
      </w:r>
      <w:r w:rsidRPr="005119BD">
        <w:rPr>
          <w:rFonts w:ascii="Arial" w:hAnsi="Arial" w:cs="Arial"/>
          <w:kern w:val="0"/>
          <w:lang w:val="sr-Cyrl-BA"/>
        </w:rPr>
        <w:t>202</w:t>
      </w:r>
      <w:r w:rsidR="00131D6A" w:rsidRPr="005119BD">
        <w:rPr>
          <w:rFonts w:ascii="Arial" w:hAnsi="Arial" w:cs="Arial"/>
          <w:kern w:val="0"/>
          <w:lang w:val="sr-Cyrl-BA"/>
        </w:rPr>
        <w:t>6</w:t>
      </w:r>
      <w:r w:rsidRPr="005119BD">
        <w:rPr>
          <w:rFonts w:ascii="Arial" w:hAnsi="Arial" w:cs="Arial"/>
          <w:kern w:val="0"/>
          <w:lang w:val="sr-Cyrl-BA"/>
        </w:rPr>
        <w:t>. године</w:t>
      </w:r>
      <w:r w:rsidRPr="005119BD">
        <w:rPr>
          <w:rFonts w:ascii="Arial" w:hAnsi="Arial" w:cs="Arial"/>
          <w:kern w:val="0"/>
          <w:lang w:val="sr-Cyrl-BA"/>
        </w:rPr>
        <w:br w:type="page"/>
      </w:r>
    </w:p>
    <w:p w14:paraId="27F02FF4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Cs w:val="0"/>
          <w:kern w:val="0"/>
          <w:sz w:val="22"/>
          <w:szCs w:val="22"/>
          <w:lang w:val="sr-Latn-BA"/>
        </w:rPr>
        <w:lastRenderedPageBreak/>
        <w:t xml:space="preserve">1. </w:t>
      </w:r>
      <w:r w:rsidRPr="005F7A39">
        <w:rPr>
          <w:rFonts w:ascii="Arial" w:hAnsi="Arial" w:cs="Arial"/>
          <w:bCs w:val="0"/>
          <w:kern w:val="0"/>
          <w:sz w:val="22"/>
          <w:szCs w:val="22"/>
          <w:lang w:val="sr-Cyrl-RS"/>
        </w:rPr>
        <w:t>ОСНОВНИ СТАТУСНИ ПОДАЦИ</w:t>
      </w:r>
    </w:p>
    <w:p w14:paraId="446C65CD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Пословно име: Комунално предузеће „Градска чистоћа“ а.д. Градишка</w:t>
      </w:r>
    </w:p>
    <w:p w14:paraId="0D8A523A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Сједиште: Градишка</w:t>
      </w:r>
    </w:p>
    <w:p w14:paraId="0E812C00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Претежна дјелатност: 38.11 прикупљање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неопасног отпада</w:t>
      </w:r>
    </w:p>
    <w:p w14:paraId="0C81C6EF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Комунално предузеће „Градска чистоћа“ а.д. Градишка настало је трансформацијом и промјеном облика организовања од Јавног комуналног предузећа „Градска чистоћа“ п.о. Градишка у акционарско друштво по основу промјене структуре власништва приватизацијом државног капитала у предузећима (Сл. гл. РС, бр. 51/2006, 1/2007 и 53/2007) и одобравањем размјене акција за ваучере извршеним од стране Дирекције за приватизацију Републике Српске Обавјештењем о извршеној приватизацији број 1267-01/2001 од 23.04.2003. године.</w:t>
      </w:r>
    </w:p>
    <w:p w14:paraId="69B96483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Предузеће је отворено акционарско друштво које обавља дјелатност од општег интереса уписану у судски регистар ради стицања добити.</w:t>
      </w:r>
    </w:p>
    <w:p w14:paraId="0851DD72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КП „Градска чистоћа“ а.д. Градишка је Рјешењем Основног суда у Бањој Луци уписано у Судски регистар као Комунално предузећа „Градска чистоћа“ акционарско друштво Градишка, са сједиштем у Градишци, у улици Бистричка 1.</w:t>
      </w:r>
    </w:p>
    <w:p w14:paraId="47A90873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Cs w:val="0"/>
          <w:kern w:val="0"/>
          <w:sz w:val="22"/>
          <w:szCs w:val="22"/>
          <w:lang w:val="sr-Cyrl-RS"/>
        </w:rPr>
        <w:t xml:space="preserve">2. </w:t>
      </w:r>
      <w:r w:rsidRPr="005F7A39">
        <w:rPr>
          <w:rFonts w:ascii="Arial" w:hAnsi="Arial" w:cs="Arial"/>
          <w:bCs w:val="0"/>
          <w:kern w:val="0"/>
          <w:sz w:val="22"/>
          <w:szCs w:val="22"/>
          <w:lang w:val="sr-Cyrl-BA"/>
        </w:rPr>
        <w:t>УПРАВЉАЊЕ ОТПАДОМ</w:t>
      </w:r>
    </w:p>
    <w:p w14:paraId="3AB5F9CC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 складу са Законом о управљању отпадом (Службени гласник РС, број: 111/13, 106/15, 2/18, 16/18, 70/20, 63/21 и 65/21) јединица локалне самоуправе:</w:t>
      </w:r>
    </w:p>
    <w:p w14:paraId="723CCEAA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успоставља и развија систем управљања отпадом и систем одвојеног сакупљања отпада, </w:t>
      </w:r>
    </w:p>
    <w:p w14:paraId="21D13B82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утврђује локације за рециклажна дворишта, зелена острва и депоније, укључујући и локације за сакупљање кабастог отпада, </w:t>
      </w:r>
    </w:p>
    <w:p w14:paraId="72E4A57E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уређује, обезбјеђује, организује и спроводи управљање отпадом на својој територији,</w:t>
      </w:r>
    </w:p>
    <w:p w14:paraId="48ADC69D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спријечава управљање отпадом на начин супротан закону и спроводи уклањање незаконито одложеног отпада,</w:t>
      </w:r>
    </w:p>
    <w:p w14:paraId="4DA947FB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сноси трошкове чишћења и санације дивљих депонија,</w:t>
      </w:r>
    </w:p>
    <w:p w14:paraId="723B44F1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доноси заједнички или локални план управљања отпадом,</w:t>
      </w:r>
    </w:p>
    <w:p w14:paraId="66D0CCCE" w14:textId="1001A338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уређује поступак наплате услуга у области управљања комуналним отпадом, у складу са прописима којим се регул</w:t>
      </w:r>
      <w:r w:rsidR="00DE1C7B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ишу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комуналне дјелатности,</w:t>
      </w:r>
    </w:p>
    <w:p w14:paraId="734DF365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организује едукативне кампање за подизање свијести јавности о организованом управљању отпадом,</w:t>
      </w:r>
    </w:p>
    <w:p w14:paraId="107F4D80" w14:textId="77777777" w:rsidR="005F7A39" w:rsidRPr="005F7A39" w:rsidRDefault="005F7A39" w:rsidP="005F7A39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организује акције чишћења јавних површина.</w:t>
      </w:r>
    </w:p>
    <w:p w14:paraId="7ECCD8E0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</w:p>
    <w:p w14:paraId="13A8FE1E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Одлуком о комуналним дјелатностима („Службени гласник општине Градишка“ бр. 3/2013)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и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Одлуком о измјенама и допунама Одлуке о комуналном реду („Службени гласник општине Градишка“ бр. 7/17)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повјерене дјелатности „Градској чистоћи“ су:</w:t>
      </w:r>
    </w:p>
    <w:p w14:paraId="55297860" w14:textId="77777777" w:rsidR="005F7A39" w:rsidRPr="005F7A39" w:rsidRDefault="005F7A39" w:rsidP="005F7A39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управљање комуналним отпадом,</w:t>
      </w:r>
    </w:p>
    <w:p w14:paraId="32FBCC8C" w14:textId="77777777" w:rsidR="005F7A39" w:rsidRPr="005F7A39" w:rsidRDefault="005F7A39" w:rsidP="005F7A39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lastRenderedPageBreak/>
        <w:t>одржавање, уређивање и опремање јавних, зелених, рекреационих површина и саобраћајница,</w:t>
      </w:r>
    </w:p>
    <w:p w14:paraId="00E2F041" w14:textId="77777777" w:rsidR="005F7A39" w:rsidRPr="005F7A39" w:rsidRDefault="005F7A39" w:rsidP="005F7A39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управљање јавним паркиралиштима</w:t>
      </w:r>
    </w:p>
    <w:p w14:paraId="1D27957A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Комунално предузеће „Градска чистоћа“ а.д. Градишка је организовано у јединственом процесу рада и пословања тако да обезбиједи потпуно, квалитетно, благовремено и рационално обављање послова из дјелатности Предузећа.</w:t>
      </w:r>
    </w:p>
    <w:p w14:paraId="129E3514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Дјелатност управљање комуналним отпадом која је повјерена КП „Градска чистоћа“ а.д. Градишка подразумијева сакупљање комуналног отпада и његов транспорт, укључујући санацију дивљих депонија на јавним површинама; сакупљање, транспорт и третман кабастог отпада и збрињавања посебно одвојених фракција из комуналног отпада које се због свог састава и карактеристика не могу одлагати у опрему за сакупљање комуналног отпада, као и селекцију секундарних сировина, те предају сакупљених секундарних сировина овлаштеним оператерима на даљи третман – рециклирање.</w:t>
      </w:r>
    </w:p>
    <w:p w14:paraId="5A66F161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Cs w:val="0"/>
          <w:kern w:val="0"/>
          <w:sz w:val="22"/>
          <w:szCs w:val="22"/>
          <w:lang w:val="sr-Cyrl-RS"/>
        </w:rPr>
        <w:t>3. ПРИКУПЉАЊЕ И ТРАНСПОРТ КОМУНАЛНОГ ОТПАДА</w:t>
      </w:r>
    </w:p>
    <w:p w14:paraId="3A4705C5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КП „Градска чистоћа“ а.д.  Градишка је предузеће којем је од стране града Градишка као оснивача повјерена дјелатност сакупљања, транспорта, третмана и депоновања комуналног чврстог отпада, као и примарне сепарације секундарних сировина поријеклом из отпада. КП „Градска чистоћа“ као друштвено одговорно предузеће спроводи активности слиједећи начела заштите животне средине и здравља грађана и успостављања савременог система управљања отпадом. Важно је истаћи да само заједничка активност на нивоу града и региона може да доведе до правилног поступања и збрињавања отпада као значајног сегмента за живот грађана.</w:t>
      </w:r>
    </w:p>
    <w:p w14:paraId="51B52B89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„Градска чистоћа“ располаже ресурсима (кадровским и техничким) који јој омогућавају да се прилагођава промијенама у окружењу, а развој постојећих и увођење нових послова у свим својим основним дјелатностима представља кључну вриједност која уз основну сврху предузећа чини рјешење за остваривање визионарских циљева. Само на тај начин циљеви могу бити далекосежни и усмјерени на успостављање одрживог управљачког система који омогућава несметано, континуирано, безопасно и унапређујуће пословање свих подсистема у КП „Градска чистоћа“, који теже остваривању стратегијских циљева целокупне организације.</w:t>
      </w:r>
    </w:p>
    <w:p w14:paraId="2E53FFDC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Комунални отпад се прикупља од корисника у урбаном и руралним дијеловима Града, што подразумијева сљедеће:</w:t>
      </w:r>
    </w:p>
    <w:p w14:paraId="678B73A3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организацију пражњења за кућни отпад свим корисницима услуге у складу са постављеном стратегијом предузећа,</w:t>
      </w:r>
    </w:p>
    <w:p w14:paraId="6BE01073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постављање посуда за прикупљање комуналног отпада, њихово одржавање и замјену,</w:t>
      </w:r>
    </w:p>
    <w:p w14:paraId="0DE3FC9F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пражњење посуда за кућни отпад, као и организовање одвожње отпада до регионалне депоније „ДЕП-ОТ“ Рамићи у Бањој Луци,</w:t>
      </w:r>
    </w:p>
    <w:p w14:paraId="7E5F2883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сакупљање и транспортовање отпада са 9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7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% територије Града,</w:t>
      </w:r>
    </w:p>
    <w:p w14:paraId="23A2381B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постављање посуда за одвојено прикупљање секундарних сировина у урбаном дијелу, као и у основним школама на подручју Града,</w:t>
      </w:r>
    </w:p>
    <w:p w14:paraId="214F29DE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сакупљање секундарних сировина од правних лица,</w:t>
      </w:r>
    </w:p>
    <w:p w14:paraId="7505FD1E" w14:textId="77777777" w:rsidR="005F7A39" w:rsidRPr="005F7A39" w:rsidRDefault="005F7A39" w:rsidP="005F7A39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сакупљање кабастог отпада.</w:t>
      </w:r>
    </w:p>
    <w:p w14:paraId="01CC4F14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lastRenderedPageBreak/>
        <w:t>Физички обим услуга прикупљања комуналног отпада од 01.01. до 31.12.202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5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. године остварен је на ниво планираних активности за наведени период.</w:t>
      </w:r>
    </w:p>
    <w:p w14:paraId="16026A64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Услугом прикупљања отпада обухваћено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je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18.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506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корисника, од тога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bs-Latn-BA"/>
        </w:rPr>
        <w:t>17.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348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bs-Latn-BA"/>
        </w:rPr>
        <w:t xml:space="preserve">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физичких лица и 1.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158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правних лица.</w:t>
      </w:r>
    </w:p>
    <w:p w14:paraId="75B833AD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КП „Градска чистоћа“ континуирано ради на модернизацији возног парка и јачање техничких и технолошких капацитета, те је у току 202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5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. године набављено 2 аутосмећара за прикупљање мјешаног комуналног отпада (један полован и један нови камион). Поред тога набављена су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62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контејнера од 1,1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за мијешани комунални отпад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,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те 7 контејнера од 5 м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Cyrl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.</w:t>
      </w:r>
    </w:p>
    <w:p w14:paraId="36A37147" w14:textId="29DF623A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За обављање послова прикупљања и транспорта отпада Предузеће посједује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7 ауто-смећара (прикупљање отпада из контејнера запремине 1.1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m³, канти и пластичних врећа)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, 1 ауто-подизач (прикупљање отпада из контејера запремине 5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), 1 камион са грајфером (прикупљање отпада из контејнера запремине 5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, кабастог и отпада из вртова и паркова), 1 камион са сандуком за прикупљање амбалажног отпада и за транспорт отпада на регионалну депонију 1 камион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 xml:space="preserve"> тегљач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са полуприколицом (Табела 1).</w:t>
      </w:r>
    </w:p>
    <w:p w14:paraId="373D8D55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Табела 1. Преглед возила за прикупљање и транспорт отпада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131"/>
        <w:gridCol w:w="1701"/>
        <w:gridCol w:w="846"/>
        <w:gridCol w:w="1422"/>
        <w:gridCol w:w="1134"/>
      </w:tblGrid>
      <w:tr w:rsidR="005F7A39" w:rsidRPr="005F7A39" w14:paraId="5619F507" w14:textId="77777777" w:rsidTr="00815E24">
        <w:trPr>
          <w:jc w:val="center"/>
        </w:trPr>
        <w:tc>
          <w:tcPr>
            <w:tcW w:w="704" w:type="dxa"/>
            <w:vAlign w:val="center"/>
          </w:tcPr>
          <w:p w14:paraId="4F63B5D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Ред. бр.</w:t>
            </w:r>
          </w:p>
        </w:tc>
        <w:tc>
          <w:tcPr>
            <w:tcW w:w="1276" w:type="dxa"/>
            <w:vAlign w:val="center"/>
          </w:tcPr>
          <w:p w14:paraId="3F44E42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Марка возила</w:t>
            </w:r>
          </w:p>
        </w:tc>
        <w:tc>
          <w:tcPr>
            <w:tcW w:w="2131" w:type="dxa"/>
            <w:vAlign w:val="center"/>
          </w:tcPr>
          <w:p w14:paraId="50F0C81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Намјена</w:t>
            </w:r>
          </w:p>
        </w:tc>
        <w:tc>
          <w:tcPr>
            <w:tcW w:w="1701" w:type="dxa"/>
            <w:vAlign w:val="center"/>
          </w:tcPr>
          <w:p w14:paraId="4037F43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Надоградња</w:t>
            </w:r>
          </w:p>
        </w:tc>
        <w:tc>
          <w:tcPr>
            <w:tcW w:w="846" w:type="dxa"/>
            <w:vAlign w:val="center"/>
          </w:tcPr>
          <w:p w14:paraId="3DA1AD9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Го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RS"/>
              </w:rPr>
              <w:t>д.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 xml:space="preserve"> производње</w:t>
            </w:r>
          </w:p>
        </w:tc>
        <w:tc>
          <w:tcPr>
            <w:tcW w:w="1422" w:type="dxa"/>
            <w:vAlign w:val="center"/>
          </w:tcPr>
          <w:p w14:paraId="7E8E379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Запремина товарног простора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 xml:space="preserve"> (m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vertAlign w:val="superscript"/>
                <w:lang w:val="sr-Latn-BA"/>
              </w:rPr>
              <w:t>3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134" w:type="dxa"/>
            <w:vAlign w:val="center"/>
          </w:tcPr>
          <w:p w14:paraId="30F8DBE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Снага мотора (</w:t>
            </w:r>
            <w:r w:rsidRPr="005F7A39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>kW)</w:t>
            </w:r>
          </w:p>
        </w:tc>
      </w:tr>
      <w:tr w:rsidR="005F7A39" w:rsidRPr="005F7A39" w14:paraId="2AE43987" w14:textId="77777777" w:rsidTr="00815E24">
        <w:trPr>
          <w:jc w:val="center"/>
        </w:trPr>
        <w:tc>
          <w:tcPr>
            <w:tcW w:w="704" w:type="dxa"/>
            <w:vAlign w:val="center"/>
          </w:tcPr>
          <w:p w14:paraId="3CD9F6E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10E1718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SCANIA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2131" w:type="dxa"/>
          </w:tcPr>
          <w:p w14:paraId="33CC323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3BAE2A7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GESINK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Холандија</w:t>
            </w:r>
          </w:p>
        </w:tc>
        <w:tc>
          <w:tcPr>
            <w:tcW w:w="846" w:type="dxa"/>
            <w:vAlign w:val="center"/>
          </w:tcPr>
          <w:p w14:paraId="23A0C91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2003</w:t>
            </w:r>
          </w:p>
        </w:tc>
        <w:tc>
          <w:tcPr>
            <w:tcW w:w="1422" w:type="dxa"/>
            <w:vAlign w:val="center"/>
          </w:tcPr>
          <w:p w14:paraId="6A4F3C5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14,5</w:t>
            </w:r>
          </w:p>
        </w:tc>
        <w:tc>
          <w:tcPr>
            <w:tcW w:w="1134" w:type="dxa"/>
            <w:vAlign w:val="center"/>
          </w:tcPr>
          <w:p w14:paraId="7CCBA0C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191</w:t>
            </w:r>
          </w:p>
        </w:tc>
      </w:tr>
      <w:tr w:rsidR="005F7A39" w:rsidRPr="005F7A39" w14:paraId="6E3B138F" w14:textId="77777777" w:rsidTr="00815E24">
        <w:trPr>
          <w:jc w:val="center"/>
        </w:trPr>
        <w:tc>
          <w:tcPr>
            <w:tcW w:w="704" w:type="dxa"/>
            <w:vAlign w:val="center"/>
          </w:tcPr>
          <w:p w14:paraId="107FC94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1276" w:type="dxa"/>
            <w:vAlign w:val="center"/>
          </w:tcPr>
          <w:p w14:paraId="1159B5D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VOLVO</w:t>
            </w:r>
          </w:p>
        </w:tc>
        <w:tc>
          <w:tcPr>
            <w:tcW w:w="2131" w:type="dxa"/>
          </w:tcPr>
          <w:p w14:paraId="39A09A3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61483B6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KADEME KDM</w:t>
            </w:r>
          </w:p>
        </w:tc>
        <w:tc>
          <w:tcPr>
            <w:tcW w:w="846" w:type="dxa"/>
            <w:vAlign w:val="center"/>
          </w:tcPr>
          <w:p w14:paraId="2B1B534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2025</w:t>
            </w:r>
          </w:p>
        </w:tc>
        <w:tc>
          <w:tcPr>
            <w:tcW w:w="1422" w:type="dxa"/>
            <w:vAlign w:val="center"/>
          </w:tcPr>
          <w:p w14:paraId="5255BBF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3E195E1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240</w:t>
            </w:r>
          </w:p>
        </w:tc>
      </w:tr>
      <w:tr w:rsidR="005F7A39" w:rsidRPr="005F7A39" w14:paraId="3C530E46" w14:textId="77777777" w:rsidTr="00815E24">
        <w:trPr>
          <w:jc w:val="center"/>
        </w:trPr>
        <w:tc>
          <w:tcPr>
            <w:tcW w:w="704" w:type="dxa"/>
            <w:vAlign w:val="center"/>
          </w:tcPr>
          <w:p w14:paraId="6B6A3D2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1276" w:type="dxa"/>
            <w:vAlign w:val="center"/>
          </w:tcPr>
          <w:p w14:paraId="65B9B44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VOLVO</w:t>
            </w:r>
          </w:p>
        </w:tc>
        <w:tc>
          <w:tcPr>
            <w:tcW w:w="2131" w:type="dxa"/>
          </w:tcPr>
          <w:p w14:paraId="2046B66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53D1663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GESINK NORBA</w:t>
            </w:r>
          </w:p>
        </w:tc>
        <w:tc>
          <w:tcPr>
            <w:tcW w:w="846" w:type="dxa"/>
            <w:vAlign w:val="center"/>
          </w:tcPr>
          <w:p w14:paraId="234C088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2008</w:t>
            </w:r>
          </w:p>
        </w:tc>
        <w:tc>
          <w:tcPr>
            <w:tcW w:w="1422" w:type="dxa"/>
            <w:vAlign w:val="center"/>
          </w:tcPr>
          <w:p w14:paraId="36F0F39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54BEF1E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206</w:t>
            </w:r>
          </w:p>
        </w:tc>
      </w:tr>
      <w:tr w:rsidR="005F7A39" w:rsidRPr="005F7A39" w14:paraId="25CC72C2" w14:textId="77777777" w:rsidTr="00815E24">
        <w:trPr>
          <w:jc w:val="center"/>
        </w:trPr>
        <w:tc>
          <w:tcPr>
            <w:tcW w:w="704" w:type="dxa"/>
            <w:vAlign w:val="center"/>
          </w:tcPr>
          <w:p w14:paraId="595767B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1276" w:type="dxa"/>
            <w:vAlign w:val="center"/>
          </w:tcPr>
          <w:p w14:paraId="09330B5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0645AD2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са грајфером</w:t>
            </w:r>
          </w:p>
        </w:tc>
        <w:tc>
          <w:tcPr>
            <w:tcW w:w="1701" w:type="dxa"/>
            <w:vAlign w:val="center"/>
          </w:tcPr>
          <w:p w14:paraId="3A1016F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сандук</w:t>
            </w:r>
          </w:p>
        </w:tc>
        <w:tc>
          <w:tcPr>
            <w:tcW w:w="846" w:type="dxa"/>
            <w:vAlign w:val="center"/>
          </w:tcPr>
          <w:p w14:paraId="164D05B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2005</w:t>
            </w:r>
          </w:p>
        </w:tc>
        <w:tc>
          <w:tcPr>
            <w:tcW w:w="1422" w:type="dxa"/>
            <w:vAlign w:val="center"/>
          </w:tcPr>
          <w:p w14:paraId="23E172C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</w:t>
            </w:r>
          </w:p>
        </w:tc>
        <w:tc>
          <w:tcPr>
            <w:tcW w:w="1134" w:type="dxa"/>
            <w:vAlign w:val="center"/>
          </w:tcPr>
          <w:p w14:paraId="1AFE388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228</w:t>
            </w:r>
          </w:p>
        </w:tc>
      </w:tr>
      <w:tr w:rsidR="005F7A39" w:rsidRPr="005F7A39" w14:paraId="2BB035F8" w14:textId="77777777" w:rsidTr="00815E24">
        <w:trPr>
          <w:jc w:val="center"/>
        </w:trPr>
        <w:tc>
          <w:tcPr>
            <w:tcW w:w="704" w:type="dxa"/>
            <w:vAlign w:val="center"/>
          </w:tcPr>
          <w:p w14:paraId="2F5B47C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1276" w:type="dxa"/>
            <w:vAlign w:val="center"/>
          </w:tcPr>
          <w:p w14:paraId="5BDD8C2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5D57E0A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подизач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контејнера</w:t>
            </w:r>
          </w:p>
        </w:tc>
        <w:tc>
          <w:tcPr>
            <w:tcW w:w="1701" w:type="dxa"/>
            <w:vAlign w:val="center"/>
          </w:tcPr>
          <w:p w14:paraId="0F536BD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Платформа за контејнере са дизалицом</w:t>
            </w:r>
          </w:p>
        </w:tc>
        <w:tc>
          <w:tcPr>
            <w:tcW w:w="846" w:type="dxa"/>
            <w:vAlign w:val="center"/>
          </w:tcPr>
          <w:p w14:paraId="0E5D283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2006</w:t>
            </w:r>
          </w:p>
        </w:tc>
        <w:tc>
          <w:tcPr>
            <w:tcW w:w="1422" w:type="dxa"/>
            <w:vAlign w:val="center"/>
          </w:tcPr>
          <w:p w14:paraId="26DDA62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5-7</w:t>
            </w:r>
          </w:p>
        </w:tc>
        <w:tc>
          <w:tcPr>
            <w:tcW w:w="1134" w:type="dxa"/>
            <w:vAlign w:val="center"/>
          </w:tcPr>
          <w:p w14:paraId="203BA83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206</w:t>
            </w:r>
          </w:p>
        </w:tc>
      </w:tr>
      <w:tr w:rsidR="005F7A39" w:rsidRPr="005F7A39" w14:paraId="5B5608E0" w14:textId="77777777" w:rsidTr="00815E24">
        <w:trPr>
          <w:jc w:val="center"/>
        </w:trPr>
        <w:tc>
          <w:tcPr>
            <w:tcW w:w="704" w:type="dxa"/>
            <w:vAlign w:val="center"/>
          </w:tcPr>
          <w:p w14:paraId="2213409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6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57A19DF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MAN</w:t>
            </w:r>
          </w:p>
        </w:tc>
        <w:tc>
          <w:tcPr>
            <w:tcW w:w="2131" w:type="dxa"/>
          </w:tcPr>
          <w:p w14:paraId="6E3721D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тегљач</w:t>
            </w:r>
          </w:p>
        </w:tc>
        <w:tc>
          <w:tcPr>
            <w:tcW w:w="1701" w:type="dxa"/>
            <w:vAlign w:val="center"/>
          </w:tcPr>
          <w:p w14:paraId="541B208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Полуприколица запремине 72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m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846" w:type="dxa"/>
            <w:vAlign w:val="center"/>
          </w:tcPr>
          <w:p w14:paraId="2FBAF39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14:paraId="321EE16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72</w:t>
            </w:r>
          </w:p>
        </w:tc>
        <w:tc>
          <w:tcPr>
            <w:tcW w:w="1134" w:type="dxa"/>
            <w:vAlign w:val="center"/>
          </w:tcPr>
          <w:p w14:paraId="65BB3E6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294</w:t>
            </w:r>
          </w:p>
        </w:tc>
      </w:tr>
      <w:tr w:rsidR="005F7A39" w:rsidRPr="005F7A39" w14:paraId="00E21777" w14:textId="77777777" w:rsidTr="00815E24">
        <w:trPr>
          <w:jc w:val="center"/>
        </w:trPr>
        <w:tc>
          <w:tcPr>
            <w:tcW w:w="704" w:type="dxa"/>
            <w:vAlign w:val="center"/>
          </w:tcPr>
          <w:p w14:paraId="0E9F653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7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13FA179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7C68C3D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5A2D045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STUMER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- Аустрија</w:t>
            </w:r>
          </w:p>
        </w:tc>
        <w:tc>
          <w:tcPr>
            <w:tcW w:w="846" w:type="dxa"/>
            <w:vAlign w:val="center"/>
          </w:tcPr>
          <w:p w14:paraId="0C0C482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14:paraId="4E391C7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0005FDB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235</w:t>
            </w:r>
          </w:p>
        </w:tc>
      </w:tr>
      <w:tr w:rsidR="005F7A39" w:rsidRPr="005F7A39" w14:paraId="234C3ED8" w14:textId="77777777" w:rsidTr="00815E24">
        <w:trPr>
          <w:jc w:val="center"/>
        </w:trPr>
        <w:tc>
          <w:tcPr>
            <w:tcW w:w="704" w:type="dxa"/>
            <w:vAlign w:val="center"/>
          </w:tcPr>
          <w:p w14:paraId="7CAAF17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44FF5E4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DAF </w:t>
            </w:r>
          </w:p>
        </w:tc>
        <w:tc>
          <w:tcPr>
            <w:tcW w:w="2131" w:type="dxa"/>
          </w:tcPr>
          <w:p w14:paraId="13D0E7D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Специјално теретно возило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lastRenderedPageBreak/>
              <w:t>аутосмећар</w:t>
            </w:r>
          </w:p>
        </w:tc>
        <w:tc>
          <w:tcPr>
            <w:tcW w:w="1701" w:type="dxa"/>
            <w:vAlign w:val="center"/>
          </w:tcPr>
          <w:p w14:paraId="505A19D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lastRenderedPageBreak/>
              <w:t xml:space="preserve">GESINK NORBA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lastRenderedPageBreak/>
              <w:t>Холандија</w:t>
            </w:r>
          </w:p>
        </w:tc>
        <w:tc>
          <w:tcPr>
            <w:tcW w:w="846" w:type="dxa"/>
            <w:vAlign w:val="center"/>
          </w:tcPr>
          <w:p w14:paraId="2B9E099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lastRenderedPageBreak/>
              <w:t>2012</w:t>
            </w:r>
          </w:p>
        </w:tc>
        <w:tc>
          <w:tcPr>
            <w:tcW w:w="1422" w:type="dxa"/>
            <w:vAlign w:val="center"/>
          </w:tcPr>
          <w:p w14:paraId="68E2164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447DA5B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182</w:t>
            </w:r>
          </w:p>
        </w:tc>
      </w:tr>
      <w:tr w:rsidR="005F7A39" w:rsidRPr="005F7A39" w14:paraId="7B699D53" w14:textId="77777777" w:rsidTr="00815E24">
        <w:trPr>
          <w:jc w:val="center"/>
        </w:trPr>
        <w:tc>
          <w:tcPr>
            <w:tcW w:w="704" w:type="dxa"/>
            <w:vAlign w:val="center"/>
          </w:tcPr>
          <w:p w14:paraId="3F13AF9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714547B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VOLVO </w:t>
            </w:r>
          </w:p>
        </w:tc>
        <w:tc>
          <w:tcPr>
            <w:tcW w:w="2131" w:type="dxa"/>
          </w:tcPr>
          <w:p w14:paraId="09DD395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06ED437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KARBA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14:paraId="574271B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2018</w:t>
            </w:r>
          </w:p>
        </w:tc>
        <w:tc>
          <w:tcPr>
            <w:tcW w:w="1422" w:type="dxa"/>
            <w:vAlign w:val="center"/>
          </w:tcPr>
          <w:p w14:paraId="2B12585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79D4FFE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225</w:t>
            </w:r>
          </w:p>
        </w:tc>
      </w:tr>
      <w:tr w:rsidR="005F7A39" w:rsidRPr="005F7A39" w14:paraId="54790BF2" w14:textId="77777777" w:rsidTr="00815E24">
        <w:trPr>
          <w:jc w:val="center"/>
        </w:trPr>
        <w:tc>
          <w:tcPr>
            <w:tcW w:w="704" w:type="dxa"/>
            <w:vAlign w:val="center"/>
          </w:tcPr>
          <w:p w14:paraId="1DC56EB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10.</w:t>
            </w:r>
          </w:p>
        </w:tc>
        <w:tc>
          <w:tcPr>
            <w:tcW w:w="1276" w:type="dxa"/>
            <w:vAlign w:val="center"/>
          </w:tcPr>
          <w:p w14:paraId="3A353C2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PEUGEOT</w:t>
            </w:r>
          </w:p>
        </w:tc>
        <w:tc>
          <w:tcPr>
            <w:tcW w:w="2131" w:type="dxa"/>
          </w:tcPr>
          <w:p w14:paraId="275227B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–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са утоварном рампом</w:t>
            </w:r>
          </w:p>
        </w:tc>
        <w:tc>
          <w:tcPr>
            <w:tcW w:w="1701" w:type="dxa"/>
            <w:vAlign w:val="center"/>
          </w:tcPr>
          <w:p w14:paraId="15CA9F7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сандук</w:t>
            </w:r>
          </w:p>
        </w:tc>
        <w:tc>
          <w:tcPr>
            <w:tcW w:w="846" w:type="dxa"/>
            <w:vAlign w:val="center"/>
          </w:tcPr>
          <w:p w14:paraId="1954D8C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2018</w:t>
            </w:r>
          </w:p>
        </w:tc>
        <w:tc>
          <w:tcPr>
            <w:tcW w:w="1422" w:type="dxa"/>
            <w:vAlign w:val="center"/>
          </w:tcPr>
          <w:p w14:paraId="670DDCE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1134" w:type="dxa"/>
            <w:vAlign w:val="center"/>
          </w:tcPr>
          <w:p w14:paraId="19E07F1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96</w:t>
            </w:r>
          </w:p>
        </w:tc>
      </w:tr>
      <w:tr w:rsidR="005F7A39" w:rsidRPr="005F7A39" w14:paraId="7925A3CB" w14:textId="77777777" w:rsidTr="00815E24">
        <w:trPr>
          <w:jc w:val="center"/>
        </w:trPr>
        <w:tc>
          <w:tcPr>
            <w:tcW w:w="704" w:type="dxa"/>
            <w:vAlign w:val="center"/>
          </w:tcPr>
          <w:p w14:paraId="42CC144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11.</w:t>
            </w:r>
          </w:p>
        </w:tc>
        <w:tc>
          <w:tcPr>
            <w:tcW w:w="1276" w:type="dxa"/>
            <w:vAlign w:val="center"/>
          </w:tcPr>
          <w:p w14:paraId="2A33186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IVECO</w:t>
            </w:r>
          </w:p>
        </w:tc>
        <w:tc>
          <w:tcPr>
            <w:tcW w:w="2131" w:type="dxa"/>
          </w:tcPr>
          <w:p w14:paraId="053BDFC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65042C7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KARBA -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14:paraId="6C2A5E9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2022</w:t>
            </w:r>
          </w:p>
        </w:tc>
        <w:tc>
          <w:tcPr>
            <w:tcW w:w="1422" w:type="dxa"/>
            <w:vAlign w:val="center"/>
          </w:tcPr>
          <w:p w14:paraId="307AC74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713AD5B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185</w:t>
            </w:r>
          </w:p>
        </w:tc>
      </w:tr>
    </w:tbl>
    <w:p w14:paraId="3409AC8A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За одлагање отпада на подручју Града лоцирано је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</w:rPr>
        <w:t>534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контејнер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а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запремине 1.1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,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контејнера запремине 0,8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. У мјестима гдје нису постављени контејнери корисници услуга отпад одлажу у канте или пластичне вреће.</w:t>
      </w:r>
    </w:p>
    <w:p w14:paraId="722D0578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За правна лица поред контејнера запремине 1.1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, обезбјеђено је и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</w:rPr>
        <w:t>62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контејнера запремине 5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.</w:t>
      </w:r>
    </w:p>
    <w:p w14:paraId="4437B68B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RS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RS"/>
        </w:rPr>
        <w:t>Зелена острва су постављена на сл. локацијама: ул. Николе Тесле, ул. Михајла Пупина, ул. Видованска, између ул. Николе Тесле и Видовданске, између улица Драгоје Лукића и Видовданске, у ОШ „Васа Чубриловић“, ОШ „Данило Борковић“, ОШ „Петар Кочић“ у Новој Тополи и ОШ „Коза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р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RS"/>
        </w:rPr>
        <w:t>ска дјеца“ у Крушкику.</w:t>
      </w:r>
    </w:p>
    <w:p w14:paraId="2862C658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RS"/>
        </w:rPr>
        <w:t>В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ршено је редовно прање и дезинфиковање контејнера у свим градским и приградским насељима.</w:t>
      </w:r>
    </w:p>
    <w:p w14:paraId="705FDB42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У љетном периоду, да би се избјегле негативне посљедице по здравље, радници су у раним јутарњим сатима (од 5 часова ујутро), излазили на терен и вршили прикупљање, транспорт и депоновање комуналног отпада. </w:t>
      </w:r>
    </w:p>
    <w:p w14:paraId="286B6325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Комунални отпад у зимском периоду се одвозио редовно од 7 часова ујутро.</w:t>
      </w:r>
    </w:p>
    <w:p w14:paraId="3AC75922" w14:textId="4268FA38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Велики проблем при раду Предузећа представља у зимском периоду несавјесно понашање појединаца који ужарени пепео бацају у контејнере за комунални отпад, што доводи до трајног уништења контејнера. У току 202</w:t>
      </w:r>
      <w:r w:rsidRPr="005F7A39">
        <w:rPr>
          <w:rFonts w:ascii="Arial" w:hAnsi="Arial" w:cs="Arial"/>
          <w:b w:val="0"/>
          <w:kern w:val="0"/>
          <w:sz w:val="22"/>
          <w:szCs w:val="22"/>
        </w:rPr>
        <w:t>5</w:t>
      </w:r>
      <w:r w:rsidR="00DE1C7B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године, због појаве ужареног пепела дошо је до трајног уништавања </w:t>
      </w:r>
      <w:r w:rsidRPr="005F7A39">
        <w:rPr>
          <w:rFonts w:ascii="Arial" w:hAnsi="Arial" w:cs="Arial"/>
          <w:b w:val="0"/>
          <w:kern w:val="0"/>
          <w:sz w:val="22"/>
          <w:szCs w:val="22"/>
        </w:rPr>
        <w:t>6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контејнера, запремине 1,1 м</w:t>
      </w:r>
      <w:r w:rsidRPr="005F7A39">
        <w:rPr>
          <w:rFonts w:ascii="Arial" w:hAnsi="Arial" w:cs="Arial"/>
          <w:b w:val="0"/>
          <w:kern w:val="0"/>
          <w:sz w:val="22"/>
          <w:szCs w:val="22"/>
          <w:vertAlign w:val="superscript"/>
          <w:lang w:val="sr-Cyrl-BA"/>
        </w:rPr>
        <w:t>3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5F7A39">
        <w:rPr>
          <w:rFonts w:ascii="Arial" w:hAnsi="Arial" w:cs="Arial"/>
          <w:b w:val="0"/>
          <w:kern w:val="0"/>
          <w:sz w:val="22"/>
          <w:szCs w:val="22"/>
        </w:rPr>
        <w:t xml:space="preserve">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Комунално предузеће „Градска чистоћа“ а.д. Градишка константно аплеује на грађане да не одлажу пепео у контејнере већ у посуде поред контејнера намјењене за пепео.  За разлику од 2024</w:t>
      </w:r>
      <w:r w:rsidR="00DE1C7B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године гдје је трајно уништено 15 контејнера у току 2025</w:t>
      </w:r>
      <w:r w:rsidR="00DE1C7B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године дошло је до трајног уништења 6 контејнера.</w:t>
      </w:r>
    </w:p>
    <w:p w14:paraId="0CB34D43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bs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bs-Cyrl-BA"/>
        </w:rPr>
        <w:t xml:space="preserve">Одлагање отпада је било који поступак или метода која се примјењује уколико не постоје могућности регенерације, рециклаже, прераде, директног поновног коришћења или употребе отпада као алтернативних извора енергије у складу са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D</w:t>
      </w:r>
      <w:r w:rsidRPr="005F7A39">
        <w:rPr>
          <w:rFonts w:ascii="Arial" w:hAnsi="Arial" w:cs="Arial"/>
          <w:b w:val="0"/>
          <w:kern w:val="0"/>
          <w:sz w:val="22"/>
          <w:szCs w:val="22"/>
          <w:lang w:val="bs-Cyrl-BA"/>
        </w:rPr>
        <w:t>-листом.</w:t>
      </w:r>
    </w:p>
    <w:p w14:paraId="55A7C9FF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Депоновање отпада у 2025. години вршено је на регионалној санитарној депонији „Рамићи“ – Бања Лука, од 1 до 3 одвоза дневно у зависности од количине прикупљеног отпада.</w:t>
      </w:r>
    </w:p>
    <w:p w14:paraId="20FD207E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Према Правилнику о методологији прикупљања података о отпаду и њиховој евиденцији, прикупљање података о укупној маси прикупљеног генерисаног отпада у Републици Српској врши се мјерењем масе пуних камиона који превозе и сакупљају отпад на територији града. Мјерење масе комуналног отпада врши се свакодневно, у оквиру санитарне депоније у Бањој Луци.</w:t>
      </w:r>
    </w:p>
    <w:p w14:paraId="29D447FC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lastRenderedPageBreak/>
        <w:t xml:space="preserve">Укупна количина депонованог отпада у току 2025. године на регионалној депонији износила је 12.306,26 тона (Табела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2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).</w:t>
      </w:r>
    </w:p>
    <w:p w14:paraId="4FDA4997" w14:textId="12A2E16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 xml:space="preserve">Табела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2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. Приказ количина произведеног комуналног отпада за период 2020-2025. година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 (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наведене 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количине су приказане у тонама).</w:t>
      </w:r>
    </w:p>
    <w:tbl>
      <w:tblPr>
        <w:tblW w:w="92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1260"/>
        <w:gridCol w:w="1260"/>
        <w:gridCol w:w="1260"/>
        <w:gridCol w:w="1260"/>
        <w:gridCol w:w="1260"/>
        <w:gridCol w:w="1260"/>
      </w:tblGrid>
      <w:tr w:rsidR="005F7A39" w:rsidRPr="005F7A39" w14:paraId="18C003DB" w14:textId="77777777" w:rsidTr="00815E24">
        <w:trPr>
          <w:jc w:val="center"/>
        </w:trPr>
        <w:tc>
          <w:tcPr>
            <w:tcW w:w="1656" w:type="dxa"/>
            <w:tcBorders>
              <w:top w:val="single" w:sz="12" w:space="0" w:color="000000"/>
              <w:bottom w:val="single" w:sz="12" w:space="0" w:color="000000"/>
            </w:tcBorders>
          </w:tcPr>
          <w:p w14:paraId="044604CB" w14:textId="416869E0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Мјесец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0D32988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2020. (t)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6912DA3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2021. (t)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134997D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202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2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 (t)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0953E21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  <w:t xml:space="preserve">2023 </w:t>
            </w: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(t)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72162A6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  <w:t>2024 (т)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5766AB2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  <w:t>2025 (т)</w:t>
            </w:r>
          </w:p>
        </w:tc>
      </w:tr>
      <w:tr w:rsidR="005F7A39" w:rsidRPr="005F7A39" w14:paraId="05C8243B" w14:textId="77777777" w:rsidTr="00815E24">
        <w:trPr>
          <w:jc w:val="center"/>
        </w:trPr>
        <w:tc>
          <w:tcPr>
            <w:tcW w:w="1656" w:type="dxa"/>
            <w:tcBorders>
              <w:top w:val="single" w:sz="12" w:space="0" w:color="000000"/>
            </w:tcBorders>
          </w:tcPr>
          <w:p w14:paraId="1960AD7F" w14:textId="4F92DB54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Јануар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2CEC98C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834,90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0BAF157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804,60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56D74F0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830,76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1CFF560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902,76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0A93EA8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882,88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14:paraId="6799791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916,58</w:t>
            </w:r>
          </w:p>
        </w:tc>
      </w:tr>
      <w:tr w:rsidR="005F7A39" w:rsidRPr="005F7A39" w14:paraId="4349B429" w14:textId="77777777" w:rsidTr="00815E24">
        <w:trPr>
          <w:jc w:val="center"/>
        </w:trPr>
        <w:tc>
          <w:tcPr>
            <w:tcW w:w="1656" w:type="dxa"/>
          </w:tcPr>
          <w:p w14:paraId="6A22A4FA" w14:textId="7F1C0781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Фебруар</w:t>
            </w:r>
          </w:p>
        </w:tc>
        <w:tc>
          <w:tcPr>
            <w:tcW w:w="1260" w:type="dxa"/>
          </w:tcPr>
          <w:p w14:paraId="4E1FF7D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784,52</w:t>
            </w:r>
          </w:p>
        </w:tc>
        <w:tc>
          <w:tcPr>
            <w:tcW w:w="1260" w:type="dxa"/>
          </w:tcPr>
          <w:p w14:paraId="3B73D7F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778,22</w:t>
            </w:r>
          </w:p>
        </w:tc>
        <w:tc>
          <w:tcPr>
            <w:tcW w:w="1260" w:type="dxa"/>
          </w:tcPr>
          <w:p w14:paraId="6630BE9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865,02</w:t>
            </w:r>
          </w:p>
        </w:tc>
        <w:tc>
          <w:tcPr>
            <w:tcW w:w="1260" w:type="dxa"/>
          </w:tcPr>
          <w:p w14:paraId="770BEEC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745,34</w:t>
            </w:r>
          </w:p>
        </w:tc>
        <w:tc>
          <w:tcPr>
            <w:tcW w:w="1260" w:type="dxa"/>
          </w:tcPr>
          <w:p w14:paraId="1FD55A2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815,96</w:t>
            </w:r>
          </w:p>
        </w:tc>
        <w:tc>
          <w:tcPr>
            <w:tcW w:w="1260" w:type="dxa"/>
          </w:tcPr>
          <w:p w14:paraId="56EFA99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737,72</w:t>
            </w:r>
          </w:p>
        </w:tc>
      </w:tr>
      <w:tr w:rsidR="005F7A39" w:rsidRPr="005F7A39" w14:paraId="1C4B1AE9" w14:textId="77777777" w:rsidTr="00815E24">
        <w:trPr>
          <w:jc w:val="center"/>
        </w:trPr>
        <w:tc>
          <w:tcPr>
            <w:tcW w:w="1656" w:type="dxa"/>
          </w:tcPr>
          <w:p w14:paraId="7D916C79" w14:textId="5F87A5E1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Март</w:t>
            </w:r>
          </w:p>
        </w:tc>
        <w:tc>
          <w:tcPr>
            <w:tcW w:w="1260" w:type="dxa"/>
          </w:tcPr>
          <w:p w14:paraId="4EFB472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840,04</w:t>
            </w:r>
          </w:p>
        </w:tc>
        <w:tc>
          <w:tcPr>
            <w:tcW w:w="1260" w:type="dxa"/>
          </w:tcPr>
          <w:p w14:paraId="18E5A44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885,84</w:t>
            </w:r>
          </w:p>
        </w:tc>
        <w:tc>
          <w:tcPr>
            <w:tcW w:w="1260" w:type="dxa"/>
          </w:tcPr>
          <w:p w14:paraId="3CDBC3A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887,20</w:t>
            </w:r>
          </w:p>
        </w:tc>
        <w:tc>
          <w:tcPr>
            <w:tcW w:w="1260" w:type="dxa"/>
          </w:tcPr>
          <w:p w14:paraId="55ECEC2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934,84</w:t>
            </w:r>
          </w:p>
        </w:tc>
        <w:tc>
          <w:tcPr>
            <w:tcW w:w="1260" w:type="dxa"/>
          </w:tcPr>
          <w:p w14:paraId="7D2C66E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909,24</w:t>
            </w:r>
          </w:p>
        </w:tc>
        <w:tc>
          <w:tcPr>
            <w:tcW w:w="1260" w:type="dxa"/>
          </w:tcPr>
          <w:p w14:paraId="2B7400B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922,54</w:t>
            </w:r>
          </w:p>
        </w:tc>
      </w:tr>
      <w:tr w:rsidR="005F7A39" w:rsidRPr="005F7A39" w14:paraId="2BC72DDF" w14:textId="77777777" w:rsidTr="00815E24">
        <w:trPr>
          <w:jc w:val="center"/>
        </w:trPr>
        <w:tc>
          <w:tcPr>
            <w:tcW w:w="1656" w:type="dxa"/>
          </w:tcPr>
          <w:p w14:paraId="08540E40" w14:textId="3CDF7EFA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Април</w:t>
            </w:r>
          </w:p>
        </w:tc>
        <w:tc>
          <w:tcPr>
            <w:tcW w:w="1260" w:type="dxa"/>
          </w:tcPr>
          <w:p w14:paraId="1BB36A2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892,16</w:t>
            </w:r>
          </w:p>
        </w:tc>
        <w:tc>
          <w:tcPr>
            <w:tcW w:w="1260" w:type="dxa"/>
          </w:tcPr>
          <w:p w14:paraId="4CFCC0F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963,68</w:t>
            </w:r>
          </w:p>
        </w:tc>
        <w:tc>
          <w:tcPr>
            <w:tcW w:w="1260" w:type="dxa"/>
          </w:tcPr>
          <w:p w14:paraId="1782EF2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945,24</w:t>
            </w:r>
          </w:p>
        </w:tc>
        <w:tc>
          <w:tcPr>
            <w:tcW w:w="1260" w:type="dxa"/>
          </w:tcPr>
          <w:p w14:paraId="151CE8C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966,04</w:t>
            </w:r>
          </w:p>
        </w:tc>
        <w:tc>
          <w:tcPr>
            <w:tcW w:w="1260" w:type="dxa"/>
          </w:tcPr>
          <w:p w14:paraId="111B1D0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1.050,40</w:t>
            </w:r>
          </w:p>
        </w:tc>
        <w:tc>
          <w:tcPr>
            <w:tcW w:w="1260" w:type="dxa"/>
          </w:tcPr>
          <w:p w14:paraId="5836076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1.073,90</w:t>
            </w:r>
          </w:p>
        </w:tc>
      </w:tr>
      <w:tr w:rsidR="005F7A39" w:rsidRPr="005F7A39" w14:paraId="576DD856" w14:textId="77777777" w:rsidTr="00815E24">
        <w:trPr>
          <w:jc w:val="center"/>
        </w:trPr>
        <w:tc>
          <w:tcPr>
            <w:tcW w:w="1656" w:type="dxa"/>
          </w:tcPr>
          <w:p w14:paraId="13379EFA" w14:textId="136D3FCE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Мај</w:t>
            </w:r>
          </w:p>
        </w:tc>
        <w:tc>
          <w:tcPr>
            <w:tcW w:w="1260" w:type="dxa"/>
          </w:tcPr>
          <w:p w14:paraId="57DAA3E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919,38</w:t>
            </w:r>
          </w:p>
        </w:tc>
        <w:tc>
          <w:tcPr>
            <w:tcW w:w="1260" w:type="dxa"/>
          </w:tcPr>
          <w:p w14:paraId="79CFA36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1.069,70</w:t>
            </w:r>
          </w:p>
        </w:tc>
        <w:tc>
          <w:tcPr>
            <w:tcW w:w="1260" w:type="dxa"/>
          </w:tcPr>
          <w:p w14:paraId="2DBC53E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1.036,00</w:t>
            </w:r>
          </w:p>
        </w:tc>
        <w:tc>
          <w:tcPr>
            <w:tcW w:w="1260" w:type="dxa"/>
          </w:tcPr>
          <w:p w14:paraId="2CEB824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1.096,34</w:t>
            </w:r>
          </w:p>
        </w:tc>
        <w:tc>
          <w:tcPr>
            <w:tcW w:w="1260" w:type="dxa"/>
          </w:tcPr>
          <w:p w14:paraId="61F1FB4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1.049,36</w:t>
            </w:r>
          </w:p>
        </w:tc>
        <w:tc>
          <w:tcPr>
            <w:tcW w:w="1260" w:type="dxa"/>
          </w:tcPr>
          <w:p w14:paraId="1B423EB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1.145,12</w:t>
            </w:r>
          </w:p>
        </w:tc>
      </w:tr>
      <w:tr w:rsidR="005F7A39" w:rsidRPr="005F7A39" w14:paraId="16656DD5" w14:textId="77777777" w:rsidTr="00815E24">
        <w:trPr>
          <w:jc w:val="center"/>
        </w:trPr>
        <w:tc>
          <w:tcPr>
            <w:tcW w:w="1656" w:type="dxa"/>
          </w:tcPr>
          <w:p w14:paraId="2C1148DD" w14:textId="69D600D5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Јун</w:t>
            </w:r>
          </w:p>
        </w:tc>
        <w:tc>
          <w:tcPr>
            <w:tcW w:w="1260" w:type="dxa"/>
          </w:tcPr>
          <w:p w14:paraId="2E25162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984,62</w:t>
            </w:r>
          </w:p>
        </w:tc>
        <w:tc>
          <w:tcPr>
            <w:tcW w:w="1260" w:type="dxa"/>
          </w:tcPr>
          <w:p w14:paraId="5FCFEE7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1.013,60</w:t>
            </w:r>
          </w:p>
        </w:tc>
        <w:tc>
          <w:tcPr>
            <w:tcW w:w="1260" w:type="dxa"/>
          </w:tcPr>
          <w:p w14:paraId="46FD628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  <w:t>1.038,84</w:t>
            </w:r>
          </w:p>
        </w:tc>
        <w:tc>
          <w:tcPr>
            <w:tcW w:w="1260" w:type="dxa"/>
          </w:tcPr>
          <w:p w14:paraId="01BA314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  <w:t>1.078,14</w:t>
            </w:r>
          </w:p>
        </w:tc>
        <w:tc>
          <w:tcPr>
            <w:tcW w:w="1260" w:type="dxa"/>
          </w:tcPr>
          <w:p w14:paraId="5F0084B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1.045,44</w:t>
            </w:r>
          </w:p>
        </w:tc>
        <w:tc>
          <w:tcPr>
            <w:tcW w:w="1260" w:type="dxa"/>
          </w:tcPr>
          <w:p w14:paraId="31F1701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982,10</w:t>
            </w:r>
          </w:p>
        </w:tc>
      </w:tr>
      <w:tr w:rsidR="005F7A39" w:rsidRPr="005F7A39" w14:paraId="7AE107FE" w14:textId="77777777" w:rsidTr="00815E24">
        <w:trPr>
          <w:jc w:val="center"/>
        </w:trPr>
        <w:tc>
          <w:tcPr>
            <w:tcW w:w="1656" w:type="dxa"/>
          </w:tcPr>
          <w:p w14:paraId="4C33518E" w14:textId="125EBD1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Јул</w:t>
            </w:r>
          </w:p>
        </w:tc>
        <w:tc>
          <w:tcPr>
            <w:tcW w:w="1260" w:type="dxa"/>
          </w:tcPr>
          <w:p w14:paraId="67CC91D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1.046,12</w:t>
            </w:r>
          </w:p>
        </w:tc>
        <w:tc>
          <w:tcPr>
            <w:tcW w:w="1260" w:type="dxa"/>
          </w:tcPr>
          <w:p w14:paraId="2E04F752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1.164,40</w:t>
            </w:r>
          </w:p>
        </w:tc>
        <w:tc>
          <w:tcPr>
            <w:tcW w:w="1260" w:type="dxa"/>
          </w:tcPr>
          <w:p w14:paraId="0F90E06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1.109,66</w:t>
            </w:r>
          </w:p>
        </w:tc>
        <w:tc>
          <w:tcPr>
            <w:tcW w:w="1260" w:type="dxa"/>
          </w:tcPr>
          <w:p w14:paraId="43FE950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1.139,24</w:t>
            </w:r>
          </w:p>
        </w:tc>
        <w:tc>
          <w:tcPr>
            <w:tcW w:w="1260" w:type="dxa"/>
          </w:tcPr>
          <w:p w14:paraId="18A923A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1.251.26</w:t>
            </w:r>
          </w:p>
        </w:tc>
        <w:tc>
          <w:tcPr>
            <w:tcW w:w="1260" w:type="dxa"/>
          </w:tcPr>
          <w:p w14:paraId="2BC9E19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1,188,34</w:t>
            </w:r>
          </w:p>
        </w:tc>
      </w:tr>
      <w:tr w:rsidR="005F7A39" w:rsidRPr="005F7A39" w14:paraId="4779ABBC" w14:textId="77777777" w:rsidTr="00815E24">
        <w:trPr>
          <w:jc w:val="center"/>
        </w:trPr>
        <w:tc>
          <w:tcPr>
            <w:tcW w:w="1656" w:type="dxa"/>
          </w:tcPr>
          <w:p w14:paraId="25FC91D0" w14:textId="08000BC8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Август</w:t>
            </w:r>
          </w:p>
        </w:tc>
        <w:tc>
          <w:tcPr>
            <w:tcW w:w="1260" w:type="dxa"/>
          </w:tcPr>
          <w:p w14:paraId="657299D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1.089,40</w:t>
            </w:r>
          </w:p>
        </w:tc>
        <w:tc>
          <w:tcPr>
            <w:tcW w:w="1260" w:type="dxa"/>
          </w:tcPr>
          <w:p w14:paraId="7884158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1.180,88</w:t>
            </w:r>
          </w:p>
        </w:tc>
        <w:tc>
          <w:tcPr>
            <w:tcW w:w="1260" w:type="dxa"/>
          </w:tcPr>
          <w:p w14:paraId="7E39FE9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1.234,96</w:t>
            </w:r>
          </w:p>
        </w:tc>
        <w:tc>
          <w:tcPr>
            <w:tcW w:w="1260" w:type="dxa"/>
          </w:tcPr>
          <w:p w14:paraId="11E96D2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1.252,76</w:t>
            </w:r>
          </w:p>
        </w:tc>
        <w:tc>
          <w:tcPr>
            <w:tcW w:w="1260" w:type="dxa"/>
          </w:tcPr>
          <w:p w14:paraId="430E54B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1.243,68</w:t>
            </w:r>
          </w:p>
        </w:tc>
        <w:tc>
          <w:tcPr>
            <w:tcW w:w="1260" w:type="dxa"/>
          </w:tcPr>
          <w:p w14:paraId="17D452D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1.194,24</w:t>
            </w:r>
          </w:p>
        </w:tc>
      </w:tr>
      <w:tr w:rsidR="005F7A39" w:rsidRPr="005F7A39" w14:paraId="4C488816" w14:textId="77777777" w:rsidTr="00815E24">
        <w:trPr>
          <w:jc w:val="center"/>
        </w:trPr>
        <w:tc>
          <w:tcPr>
            <w:tcW w:w="1656" w:type="dxa"/>
          </w:tcPr>
          <w:p w14:paraId="21BE31A7" w14:textId="6F2AC17D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Септембар</w:t>
            </w:r>
          </w:p>
        </w:tc>
        <w:tc>
          <w:tcPr>
            <w:tcW w:w="1260" w:type="dxa"/>
          </w:tcPr>
          <w:p w14:paraId="18838BC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1.013,98</w:t>
            </w:r>
          </w:p>
        </w:tc>
        <w:tc>
          <w:tcPr>
            <w:tcW w:w="1260" w:type="dxa"/>
          </w:tcPr>
          <w:p w14:paraId="0996A01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1.066,56</w:t>
            </w:r>
          </w:p>
        </w:tc>
        <w:tc>
          <w:tcPr>
            <w:tcW w:w="1260" w:type="dxa"/>
          </w:tcPr>
          <w:p w14:paraId="72889F2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1.127,08</w:t>
            </w:r>
          </w:p>
        </w:tc>
        <w:tc>
          <w:tcPr>
            <w:tcW w:w="1260" w:type="dxa"/>
          </w:tcPr>
          <w:p w14:paraId="7E4E33E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976,96</w:t>
            </w:r>
          </w:p>
        </w:tc>
        <w:tc>
          <w:tcPr>
            <w:tcW w:w="1260" w:type="dxa"/>
          </w:tcPr>
          <w:p w14:paraId="1929AFEF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1.022,16</w:t>
            </w:r>
          </w:p>
        </w:tc>
        <w:tc>
          <w:tcPr>
            <w:tcW w:w="1260" w:type="dxa"/>
          </w:tcPr>
          <w:p w14:paraId="6F4F3246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1.086,92</w:t>
            </w:r>
          </w:p>
        </w:tc>
      </w:tr>
      <w:tr w:rsidR="005F7A39" w:rsidRPr="005F7A39" w14:paraId="1FD85258" w14:textId="77777777" w:rsidTr="00815E24">
        <w:trPr>
          <w:jc w:val="center"/>
        </w:trPr>
        <w:tc>
          <w:tcPr>
            <w:tcW w:w="1656" w:type="dxa"/>
          </w:tcPr>
          <w:p w14:paraId="15999A1F" w14:textId="0188DF25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Октобар</w:t>
            </w:r>
          </w:p>
        </w:tc>
        <w:tc>
          <w:tcPr>
            <w:tcW w:w="1260" w:type="dxa"/>
          </w:tcPr>
          <w:p w14:paraId="40BA60D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1.012,80</w:t>
            </w:r>
          </w:p>
        </w:tc>
        <w:tc>
          <w:tcPr>
            <w:tcW w:w="1260" w:type="dxa"/>
          </w:tcPr>
          <w:p w14:paraId="4922002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998,40</w:t>
            </w:r>
          </w:p>
        </w:tc>
        <w:tc>
          <w:tcPr>
            <w:tcW w:w="1260" w:type="dxa"/>
          </w:tcPr>
          <w:p w14:paraId="386DCA0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1.052,80</w:t>
            </w:r>
          </w:p>
        </w:tc>
        <w:tc>
          <w:tcPr>
            <w:tcW w:w="1260" w:type="dxa"/>
          </w:tcPr>
          <w:p w14:paraId="66EBC51B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1.089,58</w:t>
            </w:r>
          </w:p>
        </w:tc>
        <w:tc>
          <w:tcPr>
            <w:tcW w:w="1260" w:type="dxa"/>
          </w:tcPr>
          <w:p w14:paraId="7DF58BD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1.155,44</w:t>
            </w:r>
          </w:p>
        </w:tc>
        <w:tc>
          <w:tcPr>
            <w:tcW w:w="1260" w:type="dxa"/>
          </w:tcPr>
          <w:p w14:paraId="50030B6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1.075,20</w:t>
            </w:r>
          </w:p>
        </w:tc>
      </w:tr>
      <w:tr w:rsidR="005F7A39" w:rsidRPr="005F7A39" w14:paraId="10A0D176" w14:textId="77777777" w:rsidTr="00815E24">
        <w:trPr>
          <w:jc w:val="center"/>
        </w:trPr>
        <w:tc>
          <w:tcPr>
            <w:tcW w:w="1656" w:type="dxa"/>
          </w:tcPr>
          <w:p w14:paraId="48DBC618" w14:textId="585751A5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Новембар</w:t>
            </w:r>
          </w:p>
        </w:tc>
        <w:tc>
          <w:tcPr>
            <w:tcW w:w="1260" w:type="dxa"/>
          </w:tcPr>
          <w:p w14:paraId="324B758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923,60</w:t>
            </w:r>
          </w:p>
        </w:tc>
        <w:tc>
          <w:tcPr>
            <w:tcW w:w="1260" w:type="dxa"/>
          </w:tcPr>
          <w:p w14:paraId="13E8FB6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1.014,66</w:t>
            </w:r>
          </w:p>
        </w:tc>
        <w:tc>
          <w:tcPr>
            <w:tcW w:w="1260" w:type="dxa"/>
          </w:tcPr>
          <w:p w14:paraId="6C01C18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1.001,70</w:t>
            </w:r>
          </w:p>
        </w:tc>
        <w:tc>
          <w:tcPr>
            <w:tcW w:w="1260" w:type="dxa"/>
          </w:tcPr>
          <w:p w14:paraId="1A6A8F2C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987,66</w:t>
            </w:r>
          </w:p>
        </w:tc>
        <w:tc>
          <w:tcPr>
            <w:tcW w:w="1260" w:type="dxa"/>
          </w:tcPr>
          <w:p w14:paraId="05033BC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991,80</w:t>
            </w:r>
          </w:p>
        </w:tc>
        <w:tc>
          <w:tcPr>
            <w:tcW w:w="1260" w:type="dxa"/>
          </w:tcPr>
          <w:p w14:paraId="68188B31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989,18</w:t>
            </w:r>
          </w:p>
        </w:tc>
      </w:tr>
      <w:tr w:rsidR="005F7A39" w:rsidRPr="005F7A39" w14:paraId="6C196703" w14:textId="77777777" w:rsidTr="00815E24">
        <w:trPr>
          <w:jc w:val="center"/>
        </w:trPr>
        <w:tc>
          <w:tcPr>
            <w:tcW w:w="1656" w:type="dxa"/>
            <w:tcBorders>
              <w:bottom w:val="single" w:sz="12" w:space="0" w:color="000000"/>
            </w:tcBorders>
          </w:tcPr>
          <w:p w14:paraId="04905C9C" w14:textId="1E6DDBBB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Децембар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313D7DC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915,50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1F0E079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954,18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7846FC35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972,88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564665D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931,94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65BE4BE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924,26</w:t>
            </w: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14:paraId="5073232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994,42</w:t>
            </w:r>
          </w:p>
        </w:tc>
      </w:tr>
      <w:tr w:rsidR="005F7A39" w:rsidRPr="005F7A39" w14:paraId="5FDE6531" w14:textId="77777777" w:rsidTr="00815E24">
        <w:trPr>
          <w:jc w:val="center"/>
        </w:trPr>
        <w:tc>
          <w:tcPr>
            <w:tcW w:w="1656" w:type="dxa"/>
            <w:tcBorders>
              <w:top w:val="single" w:sz="12" w:space="0" w:color="000000"/>
              <w:bottom w:val="single" w:sz="12" w:space="0" w:color="000000"/>
            </w:tcBorders>
          </w:tcPr>
          <w:p w14:paraId="2591CCFC" w14:textId="6434440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Укупно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6571B2C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11.257,02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55E4E80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11.894,72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49A5CC3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12.102,14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7898A0B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12.101,60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1259750E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12.341,88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0CEC49F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12.306,26</w:t>
            </w:r>
          </w:p>
        </w:tc>
      </w:tr>
    </w:tbl>
    <w:p w14:paraId="71DCE82F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</w:p>
    <w:p w14:paraId="42C435AE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Отпад у руралном подручју се прикупља утврђеном седмичном динамиком, једном  седмично. Прикупљање отпада у урбаном дијелу града врши се свакодневно.</w:t>
      </w:r>
    </w:p>
    <w:p w14:paraId="7C4C2F8C" w14:textId="432BD630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Динамика прикупљањ</w:t>
      </w:r>
      <w:r w:rsidR="00DE1C7B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а</w:t>
      </w:r>
      <w:r w:rsidRPr="005F7A39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отпада за правна лица је регулисана Уговором о вршењу услуге прикупљања и одвоза отпада.</w:t>
      </w:r>
    </w:p>
    <w:p w14:paraId="11C8F7D0" w14:textId="2E7065B8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Отпад који је прикупљан у конте</w:t>
      </w:r>
      <w:r w:rsidR="00DE1C7B">
        <w:rPr>
          <w:rFonts w:ascii="Arial" w:hAnsi="Arial" w:cs="Arial"/>
          <w:b w:val="0"/>
          <w:kern w:val="0"/>
          <w:sz w:val="22"/>
          <w:szCs w:val="22"/>
          <w:lang w:val="sr-Cyrl-BA"/>
        </w:rPr>
        <w:t>ј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нерима од 5 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одвожен је поред редовног распореда и по позиву корисника и свакодневно је евидентиран.</w:t>
      </w:r>
    </w:p>
    <w:p w14:paraId="65D7940B" w14:textId="77777777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Поред комуналног отпада, Предузеће врши и прикупљање амбалажног отпада. У току 2025. године прикупљено је укупно 215,29 тоне амбалажног отпада, што је у односу на 2024. годину повећање од 16 тона.</w:t>
      </w:r>
    </w:p>
    <w:p w14:paraId="1A574DA7" w14:textId="4422A6E5" w:rsidR="005F7A39" w:rsidRPr="005F7A39" w:rsidRDefault="005F7A39" w:rsidP="005F7A39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>Табела 3. Приказане количине прикупљеног амбалажног отпада (папира, картона и пластике) у периоду 2022-2025</w:t>
      </w:r>
      <w:r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5F7A39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године. (количине приказане у тонама)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6"/>
        <w:gridCol w:w="1879"/>
        <w:gridCol w:w="1854"/>
        <w:gridCol w:w="1488"/>
        <w:gridCol w:w="1320"/>
      </w:tblGrid>
      <w:tr w:rsidR="005F7A39" w:rsidRPr="005F7A39" w14:paraId="6742DC60" w14:textId="77777777" w:rsidTr="00815E24">
        <w:tc>
          <w:tcPr>
            <w:tcW w:w="2833" w:type="dxa"/>
          </w:tcPr>
          <w:p w14:paraId="224AC979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Година</w:t>
            </w:r>
          </w:p>
        </w:tc>
        <w:tc>
          <w:tcPr>
            <w:tcW w:w="1951" w:type="dxa"/>
          </w:tcPr>
          <w:p w14:paraId="2A1FFD9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2022</w:t>
            </w:r>
          </w:p>
        </w:tc>
        <w:tc>
          <w:tcPr>
            <w:tcW w:w="1917" w:type="dxa"/>
          </w:tcPr>
          <w:p w14:paraId="284FC95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2023</w:t>
            </w:r>
          </w:p>
        </w:tc>
        <w:tc>
          <w:tcPr>
            <w:tcW w:w="1527" w:type="dxa"/>
          </w:tcPr>
          <w:p w14:paraId="17EBFFC0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2024</w:t>
            </w:r>
          </w:p>
        </w:tc>
        <w:tc>
          <w:tcPr>
            <w:tcW w:w="1348" w:type="dxa"/>
          </w:tcPr>
          <w:p w14:paraId="53BF26DD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2025</w:t>
            </w:r>
          </w:p>
        </w:tc>
      </w:tr>
      <w:tr w:rsidR="005F7A39" w:rsidRPr="005F7A39" w14:paraId="3C054F3F" w14:textId="77777777" w:rsidTr="00815E24">
        <w:tc>
          <w:tcPr>
            <w:tcW w:w="2833" w:type="dxa"/>
          </w:tcPr>
          <w:p w14:paraId="0B0D44E4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Амбалажни отпад (тона)</w:t>
            </w:r>
          </w:p>
        </w:tc>
        <w:tc>
          <w:tcPr>
            <w:tcW w:w="1951" w:type="dxa"/>
          </w:tcPr>
          <w:p w14:paraId="17189587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  <w:t>89,42</w:t>
            </w:r>
          </w:p>
        </w:tc>
        <w:tc>
          <w:tcPr>
            <w:tcW w:w="1917" w:type="dxa"/>
          </w:tcPr>
          <w:p w14:paraId="252D2673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  <w:t>129,92</w:t>
            </w:r>
          </w:p>
        </w:tc>
        <w:tc>
          <w:tcPr>
            <w:tcW w:w="1527" w:type="dxa"/>
          </w:tcPr>
          <w:p w14:paraId="5028CB6A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  <w:t>199,18</w:t>
            </w:r>
          </w:p>
        </w:tc>
        <w:tc>
          <w:tcPr>
            <w:tcW w:w="1348" w:type="dxa"/>
          </w:tcPr>
          <w:p w14:paraId="48107FD8" w14:textId="77777777" w:rsidR="005F7A39" w:rsidRPr="005F7A39" w:rsidRDefault="005F7A39" w:rsidP="005F7A39">
            <w:pPr>
              <w:spacing w:after="160" w:line="259" w:lineRule="auto"/>
              <w:jc w:val="both"/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</w:pPr>
            <w:r w:rsidRPr="005F7A39">
              <w:rPr>
                <w:rFonts w:ascii="Arial" w:hAnsi="Arial" w:cs="Arial"/>
                <w:b w:val="0"/>
                <w:kern w:val="0"/>
                <w:sz w:val="22"/>
                <w:szCs w:val="22"/>
                <w:lang w:val="sr-Cyrl-BA"/>
              </w:rPr>
              <w:t>215,29</w:t>
            </w:r>
          </w:p>
        </w:tc>
      </w:tr>
    </w:tbl>
    <w:p w14:paraId="2AE1BD6C" w14:textId="77777777" w:rsidR="00EB7C88" w:rsidRPr="00295757" w:rsidRDefault="00EB7C88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</w:p>
    <w:p w14:paraId="55EA4BD2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r w:rsidRPr="00295757">
        <w:rPr>
          <w:rFonts w:ascii="Arial" w:hAnsi="Arial" w:cs="Arial"/>
        </w:rPr>
        <w:t xml:space="preserve">ОБРАЂИВАЧ:                                                           </w:t>
      </w:r>
      <w:r w:rsidR="00295757">
        <w:rPr>
          <w:rFonts w:ascii="Arial" w:hAnsi="Arial" w:cs="Arial"/>
        </w:rPr>
        <w:tab/>
      </w:r>
      <w:r w:rsidRPr="00295757">
        <w:rPr>
          <w:rFonts w:ascii="Arial" w:hAnsi="Arial" w:cs="Arial"/>
        </w:rPr>
        <w:t xml:space="preserve">    ОВЛАШТЕНИ ПРЕДЛАГАЧ:</w:t>
      </w:r>
    </w:p>
    <w:p w14:paraId="186B8D16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proofErr w:type="spellStart"/>
      <w:r w:rsidRPr="00295757">
        <w:rPr>
          <w:rFonts w:ascii="Arial" w:hAnsi="Arial" w:cs="Arial"/>
        </w:rPr>
        <w:t>Одјељење</w:t>
      </w:r>
      <w:proofErr w:type="spellEnd"/>
      <w:r w:rsidRPr="00295757">
        <w:rPr>
          <w:rFonts w:ascii="Arial" w:hAnsi="Arial" w:cs="Arial"/>
        </w:rPr>
        <w:t xml:space="preserve"> </w:t>
      </w:r>
      <w:proofErr w:type="spellStart"/>
      <w:r w:rsidRPr="00295757">
        <w:rPr>
          <w:rFonts w:ascii="Arial" w:hAnsi="Arial" w:cs="Arial"/>
        </w:rPr>
        <w:t>за</w:t>
      </w:r>
      <w:proofErr w:type="spellEnd"/>
      <w:r w:rsidRPr="00295757">
        <w:rPr>
          <w:rFonts w:ascii="Arial" w:hAnsi="Arial" w:cs="Arial"/>
        </w:rPr>
        <w:t xml:space="preserve"> </w:t>
      </w:r>
      <w:proofErr w:type="spellStart"/>
      <w:r w:rsidRPr="00295757">
        <w:rPr>
          <w:rFonts w:ascii="Arial" w:hAnsi="Arial" w:cs="Arial"/>
        </w:rPr>
        <w:t>комуналне</w:t>
      </w:r>
      <w:proofErr w:type="spellEnd"/>
      <w:r w:rsidRPr="00295757">
        <w:rPr>
          <w:rFonts w:ascii="Arial" w:hAnsi="Arial" w:cs="Arial"/>
        </w:rPr>
        <w:t xml:space="preserve"> и                                                   </w:t>
      </w:r>
      <w:r w:rsidR="00295757">
        <w:rPr>
          <w:rFonts w:ascii="Arial" w:hAnsi="Arial" w:cs="Arial"/>
          <w:lang w:val="bs-Cyrl-BA"/>
        </w:rPr>
        <w:t xml:space="preserve">            </w:t>
      </w:r>
      <w:r w:rsidRPr="00295757">
        <w:rPr>
          <w:rFonts w:ascii="Arial" w:hAnsi="Arial" w:cs="Arial"/>
        </w:rPr>
        <w:t xml:space="preserve"> </w:t>
      </w:r>
      <w:proofErr w:type="spellStart"/>
      <w:r w:rsidRPr="00295757">
        <w:rPr>
          <w:rFonts w:ascii="Arial" w:hAnsi="Arial" w:cs="Arial"/>
        </w:rPr>
        <w:t>Градоначелник</w:t>
      </w:r>
      <w:proofErr w:type="spellEnd"/>
    </w:p>
    <w:p w14:paraId="711037A4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proofErr w:type="spellStart"/>
      <w:r w:rsidRPr="00295757">
        <w:rPr>
          <w:rFonts w:ascii="Arial" w:hAnsi="Arial" w:cs="Arial"/>
        </w:rPr>
        <w:t>стамбене</w:t>
      </w:r>
      <w:proofErr w:type="spellEnd"/>
      <w:r w:rsidRPr="00295757">
        <w:rPr>
          <w:rFonts w:ascii="Arial" w:hAnsi="Arial" w:cs="Arial"/>
        </w:rPr>
        <w:t xml:space="preserve"> </w:t>
      </w:r>
      <w:proofErr w:type="spellStart"/>
      <w:r w:rsidRPr="00295757">
        <w:rPr>
          <w:rFonts w:ascii="Arial" w:hAnsi="Arial" w:cs="Arial"/>
        </w:rPr>
        <w:t>послове</w:t>
      </w:r>
      <w:proofErr w:type="spellEnd"/>
    </w:p>
    <w:p w14:paraId="163386B1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</w:p>
    <w:p w14:paraId="51C2EE5F" w14:textId="77777777" w:rsidR="005F699C" w:rsidRPr="00295757" w:rsidRDefault="005F699C" w:rsidP="005F699C">
      <w:pPr>
        <w:pStyle w:val="Bodytext20"/>
        <w:shd w:val="clear" w:color="auto" w:fill="auto"/>
        <w:spacing w:after="0" w:line="240" w:lineRule="auto"/>
        <w:ind w:firstLine="0"/>
        <w:jc w:val="left"/>
        <w:rPr>
          <w:rFonts w:ascii="Arial" w:hAnsi="Arial" w:cs="Arial"/>
        </w:rPr>
      </w:pPr>
      <w:r w:rsidRPr="00295757">
        <w:rPr>
          <w:rFonts w:ascii="Arial" w:hAnsi="Arial" w:cs="Arial"/>
        </w:rPr>
        <w:t xml:space="preserve">_____________________                                             </w:t>
      </w:r>
      <w:r w:rsidR="00295757">
        <w:rPr>
          <w:rFonts w:ascii="Arial" w:hAnsi="Arial" w:cs="Arial"/>
        </w:rPr>
        <w:tab/>
      </w:r>
      <w:r w:rsidR="00295757">
        <w:rPr>
          <w:rFonts w:ascii="Arial" w:hAnsi="Arial" w:cs="Arial"/>
          <w:lang w:val="bs-Cyrl-BA"/>
        </w:rPr>
        <w:t xml:space="preserve">    </w:t>
      </w:r>
      <w:r w:rsidRPr="00295757">
        <w:rPr>
          <w:rFonts w:ascii="Arial" w:hAnsi="Arial" w:cs="Arial"/>
        </w:rPr>
        <w:t xml:space="preserve"> _______________________</w:t>
      </w:r>
    </w:p>
    <w:p w14:paraId="3E3F8396" w14:textId="77777777" w:rsidR="00152AE4" w:rsidRPr="00295757" w:rsidRDefault="00152AE4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sectPr w:rsidR="00152AE4" w:rsidRPr="00295757" w:rsidSect="00E207EA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2885" w14:textId="77777777" w:rsidR="00F038FC" w:rsidRDefault="00F038FC" w:rsidP="00F76077">
      <w:r>
        <w:separator/>
      </w:r>
    </w:p>
  </w:endnote>
  <w:endnote w:type="continuationSeparator" w:id="0">
    <w:p w14:paraId="2FF2E561" w14:textId="77777777" w:rsidR="00F038FC" w:rsidRDefault="00F038FC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D900" w14:textId="77777777" w:rsidR="0075387C" w:rsidRPr="0009466A" w:rsidRDefault="00F038FC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024B3BD9">
        <v:line id="Line 14" o:spid="_x0000_s2053" style="position:absolute;left:0;text-align:left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y7EQ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" strokeweight=".5pt"/>
      </w:pict>
    </w:r>
    <w:r w:rsidR="004A5651" w:rsidRPr="0009466A">
      <w:rPr>
        <w:b w:val="0"/>
        <w:i/>
        <w:sz w:val="18"/>
        <w:szCs w:val="18"/>
        <w:lang w:val="sr-Cyrl-BA"/>
      </w:rPr>
      <w:fldChar w:fldCharType="begin"/>
    </w:r>
    <w:r w:rsidR="0075387C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4A5651" w:rsidRPr="0009466A">
      <w:rPr>
        <w:b w:val="0"/>
        <w:i/>
        <w:sz w:val="18"/>
        <w:szCs w:val="18"/>
        <w:lang w:val="sr-Cyrl-BA"/>
      </w:rPr>
      <w:fldChar w:fldCharType="separate"/>
    </w:r>
    <w:r w:rsidR="00376EF5">
      <w:rPr>
        <w:b w:val="0"/>
        <w:i/>
        <w:noProof/>
        <w:sz w:val="18"/>
        <w:szCs w:val="18"/>
        <w:lang w:val="sr-Cyrl-BA"/>
      </w:rPr>
      <w:t>2</w:t>
    </w:r>
    <w:r w:rsidR="004A5651" w:rsidRPr="0009466A">
      <w:rPr>
        <w:b w:val="0"/>
        <w:i/>
        <w:sz w:val="18"/>
        <w:szCs w:val="18"/>
        <w:lang w:val="sr-Cyrl-BA"/>
      </w:rPr>
      <w:fldChar w:fldCharType="end"/>
    </w:r>
    <w:r w:rsidR="0075387C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376EF5" w:rsidRPr="00376EF5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DAC7" w14:textId="77777777" w:rsidR="0075387C" w:rsidRPr="0009466A" w:rsidRDefault="00F038FC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253351D9">
        <v:line id="Line 2" o:spid="_x0000_s2049" style="position:absolute;left:0;text-align:lef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7pt,-8.6pt" to="481.95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6UeEQ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" strokeweight=".5pt"/>
      </w:pict>
    </w:r>
    <w:r w:rsidR="0075387C"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376EF5" w:rsidRPr="00376EF5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063A" w14:textId="77777777" w:rsidR="00F038FC" w:rsidRDefault="00F038FC" w:rsidP="00F76077">
      <w:r>
        <w:separator/>
      </w:r>
    </w:p>
  </w:footnote>
  <w:footnote w:type="continuationSeparator" w:id="0">
    <w:p w14:paraId="66363919" w14:textId="77777777" w:rsidR="00F038FC" w:rsidRDefault="00F038FC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C03D" w14:textId="77777777" w:rsidR="0075387C" w:rsidRDefault="00F038FC">
    <w:pPr>
      <w:pStyle w:val="Header"/>
    </w:pPr>
    <w:r>
      <w:rPr>
        <w:noProof/>
      </w:rPr>
      <w:pict w14:anchorId="1B439554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2" type="#_x0000_t202" style="position:absolute;margin-left:277.15pt;margin-top:12.25pt;width:249.9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" filled="f" stroked="f">
          <v:textbox>
            <w:txbxContent>
              <w:p w14:paraId="3CD7B02C" w14:textId="77777777" w:rsidR="0075387C" w:rsidRPr="00FB1893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Latn-BA"/>
                  </w:rPr>
                </w:pPr>
              </w:p>
            </w:txbxContent>
          </v:textbox>
        </v:shape>
      </w:pict>
    </w:r>
    <w:r>
      <w:rPr>
        <w:noProof/>
      </w:rPr>
      <w:pict w14:anchorId="0AC4726A">
        <v:shape id="Text Box 12" o:spid="_x0000_s2051" type="#_x0000_t202" style="position:absolute;margin-left:81.05pt;margin-top:49.3pt;width:396.3pt;height:2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ez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" filled="f" stroked="f">
          <v:textbox>
            <w:txbxContent>
              <w:p w14:paraId="2703A50D" w14:textId="77777777" w:rsidR="0075387C" w:rsidRPr="0000140B" w:rsidRDefault="0075387C" w:rsidP="0000140B">
                <w:pPr>
                  <w:rPr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 w14:anchorId="2D660E25">
        <v:shape id="Text Box 4" o:spid="_x0000_s2050" type="#_x0000_t202" style="position:absolute;margin-left:87.3pt;margin-top:-15.55pt;width:249.9pt;height:6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f/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" filled="f" stroked="f">
          <v:textbox>
            <w:txbxContent>
              <w:p w14:paraId="0A5F09B4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РЕПУБЛИКА СРПСКА</w:t>
                </w:r>
                <w:r w:rsidRPr="00F76077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  <w:p w14:paraId="7B03E892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Cyrl-BA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ГРАД</w:t>
                </w: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 xml:space="preserve"> ГРАДИШКА</w:t>
                </w:r>
              </w:p>
              <w:p w14:paraId="5FFE335B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>
                  <w:rPr>
                    <w:rFonts w:ascii="Arial" w:hAnsi="Arial" w:cs="Arial"/>
                    <w:noProof/>
                    <w:sz w:val="22"/>
                    <w:szCs w:val="22"/>
                  </w:rPr>
                  <w:t>ГРАДО</w:t>
                </w:r>
                <w:r w:rsidRPr="00F76077">
                  <w:rPr>
                    <w:rFonts w:ascii="Arial" w:hAnsi="Arial" w:cs="Arial"/>
                    <w:noProof/>
                    <w:sz w:val="22"/>
                    <w:szCs w:val="22"/>
                    <w:lang w:val="sr-Cyrl-CS"/>
                  </w:rPr>
                  <w:t>НАЧЕЛНИК</w:t>
                </w:r>
              </w:p>
            </w:txbxContent>
          </v:textbox>
        </v:shape>
      </w:pict>
    </w:r>
    <w:r w:rsidR="0075387C">
      <w:rPr>
        <w:noProof/>
      </w:rPr>
      <w:drawing>
        <wp:anchor distT="0" distB="0" distL="114300" distR="114300" simplePos="0" relativeHeight="251656704" behindDoc="0" locked="0" layoutInCell="1" allowOverlap="1" wp14:anchorId="3F397FC7" wp14:editId="1BE7C312">
          <wp:simplePos x="0" y="0"/>
          <wp:positionH relativeFrom="column">
            <wp:posOffset>-243840</wp:posOffset>
          </wp:positionH>
          <wp:positionV relativeFrom="paragraph">
            <wp:posOffset>-264160</wp:posOffset>
          </wp:positionV>
          <wp:extent cx="1228725" cy="1326515"/>
          <wp:effectExtent l="0" t="0" r="9525" b="6985"/>
          <wp:wrapNone/>
          <wp:docPr id="1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262C1"/>
    <w:multiLevelType w:val="hybridMultilevel"/>
    <w:tmpl w:val="8EC6B73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27535"/>
    <w:multiLevelType w:val="hybridMultilevel"/>
    <w:tmpl w:val="91DAC84E"/>
    <w:lvl w:ilvl="0" w:tplc="B178C9E8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811FB"/>
    <w:multiLevelType w:val="hybridMultilevel"/>
    <w:tmpl w:val="F02E9BA2"/>
    <w:lvl w:ilvl="0" w:tplc="678CD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3A10DEE"/>
    <w:multiLevelType w:val="hybridMultilevel"/>
    <w:tmpl w:val="4CACD908"/>
    <w:lvl w:ilvl="0" w:tplc="1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20"/>
  <w:hyphenationZone w:val="425"/>
  <w:drawingGridHorizontalSpacing w:val="241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AE4"/>
    <w:rsid w:val="0000140B"/>
    <w:rsid w:val="00005286"/>
    <w:rsid w:val="00023C6D"/>
    <w:rsid w:val="00026EF1"/>
    <w:rsid w:val="00065805"/>
    <w:rsid w:val="0007573A"/>
    <w:rsid w:val="0009466A"/>
    <w:rsid w:val="000B1201"/>
    <w:rsid w:val="000B27D4"/>
    <w:rsid w:val="000E1F82"/>
    <w:rsid w:val="00113565"/>
    <w:rsid w:val="00131D6A"/>
    <w:rsid w:val="00142A70"/>
    <w:rsid w:val="00152AE4"/>
    <w:rsid w:val="0018154F"/>
    <w:rsid w:val="00191861"/>
    <w:rsid w:val="001A704C"/>
    <w:rsid w:val="001F1115"/>
    <w:rsid w:val="001F3840"/>
    <w:rsid w:val="00295757"/>
    <w:rsid w:val="002A19AF"/>
    <w:rsid w:val="002B12CD"/>
    <w:rsid w:val="002B494E"/>
    <w:rsid w:val="00321C79"/>
    <w:rsid w:val="00330A34"/>
    <w:rsid w:val="00345B39"/>
    <w:rsid w:val="00376EF5"/>
    <w:rsid w:val="0039456B"/>
    <w:rsid w:val="003B3E5F"/>
    <w:rsid w:val="003C0DAA"/>
    <w:rsid w:val="003D3CE6"/>
    <w:rsid w:val="003D5785"/>
    <w:rsid w:val="004A5651"/>
    <w:rsid w:val="004E4C18"/>
    <w:rsid w:val="004F29E1"/>
    <w:rsid w:val="004F645E"/>
    <w:rsid w:val="005119BD"/>
    <w:rsid w:val="00514F5C"/>
    <w:rsid w:val="00533CBE"/>
    <w:rsid w:val="0053713D"/>
    <w:rsid w:val="00552B00"/>
    <w:rsid w:val="00555C8A"/>
    <w:rsid w:val="00565677"/>
    <w:rsid w:val="00586934"/>
    <w:rsid w:val="005959ED"/>
    <w:rsid w:val="005B122C"/>
    <w:rsid w:val="005F699C"/>
    <w:rsid w:val="005F7A39"/>
    <w:rsid w:val="0060569B"/>
    <w:rsid w:val="006314F2"/>
    <w:rsid w:val="00681239"/>
    <w:rsid w:val="006B6290"/>
    <w:rsid w:val="006C3A40"/>
    <w:rsid w:val="006E64D2"/>
    <w:rsid w:val="00713B31"/>
    <w:rsid w:val="0075387C"/>
    <w:rsid w:val="00757ADF"/>
    <w:rsid w:val="00784EDF"/>
    <w:rsid w:val="007A121E"/>
    <w:rsid w:val="008A1BD6"/>
    <w:rsid w:val="008C4679"/>
    <w:rsid w:val="008D4D7F"/>
    <w:rsid w:val="008D70E4"/>
    <w:rsid w:val="009361A7"/>
    <w:rsid w:val="009831D1"/>
    <w:rsid w:val="009C7068"/>
    <w:rsid w:val="009F6926"/>
    <w:rsid w:val="00A21763"/>
    <w:rsid w:val="00A76A0B"/>
    <w:rsid w:val="00A77185"/>
    <w:rsid w:val="00AD2260"/>
    <w:rsid w:val="00AF3A43"/>
    <w:rsid w:val="00B05839"/>
    <w:rsid w:val="00B30397"/>
    <w:rsid w:val="00B80D72"/>
    <w:rsid w:val="00BA0EE1"/>
    <w:rsid w:val="00BE1CCE"/>
    <w:rsid w:val="00CA3C24"/>
    <w:rsid w:val="00CA5863"/>
    <w:rsid w:val="00CC0D93"/>
    <w:rsid w:val="00CF1895"/>
    <w:rsid w:val="00CF1F78"/>
    <w:rsid w:val="00D15F8C"/>
    <w:rsid w:val="00D21D93"/>
    <w:rsid w:val="00D731FF"/>
    <w:rsid w:val="00DA498D"/>
    <w:rsid w:val="00DD7EDB"/>
    <w:rsid w:val="00DE1C7B"/>
    <w:rsid w:val="00E207EA"/>
    <w:rsid w:val="00E37915"/>
    <w:rsid w:val="00EB7C88"/>
    <w:rsid w:val="00ED1DCE"/>
    <w:rsid w:val="00EE098A"/>
    <w:rsid w:val="00F038FC"/>
    <w:rsid w:val="00F16AF2"/>
    <w:rsid w:val="00F55480"/>
    <w:rsid w:val="00F76077"/>
    <w:rsid w:val="00F94BA7"/>
    <w:rsid w:val="00F96824"/>
    <w:rsid w:val="00FB1893"/>
    <w:rsid w:val="00FB24CC"/>
    <w:rsid w:val="00FB5334"/>
    <w:rsid w:val="00FC1F9A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D961F9C"/>
  <w15:docId w15:val="{51794FC3-FA78-494B-9EC7-E30E7EB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AE4"/>
    <w:pPr>
      <w:keepNext/>
      <w:spacing w:before="240" w:after="60"/>
      <w:outlineLvl w:val="0"/>
    </w:pPr>
    <w:rPr>
      <w:rFonts w:asciiTheme="majorHAnsi" w:eastAsiaTheme="majorEastAsia" w:hAnsiTheme="majorHAnsi" w:cstheme="majorBidi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val="en-US"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semiHidden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uiPriority w:val="99"/>
    <w:rsid w:val="00F7607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52AE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52AE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152AE4"/>
  </w:style>
  <w:style w:type="paragraph" w:styleId="BalloonText">
    <w:name w:val="Balloon Text"/>
    <w:basedOn w:val="Normal"/>
    <w:link w:val="BalloonTextChar"/>
    <w:uiPriority w:val="99"/>
    <w:semiHidden/>
    <w:unhideWhenUsed/>
    <w:rsid w:val="00CF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F78"/>
    <w:rPr>
      <w:rFonts w:ascii="Tahoma" w:hAnsi="Tahoma" w:cs="Tahoma"/>
      <w:b/>
      <w:bCs/>
      <w:kern w:val="24"/>
      <w:sz w:val="16"/>
      <w:szCs w:val="16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5F699C"/>
    <w:rPr>
      <w:rFonts w:eastAsia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F699C"/>
    <w:pPr>
      <w:widowControl w:val="0"/>
      <w:shd w:val="clear" w:color="auto" w:fill="FFFFFF"/>
      <w:spacing w:after="540" w:line="266" w:lineRule="exact"/>
      <w:ind w:hanging="460"/>
      <w:jc w:val="both"/>
    </w:pPr>
    <w:rPr>
      <w:rFonts w:eastAsia="Times New Roman"/>
      <w:b w:val="0"/>
      <w:bCs w:val="0"/>
      <w:kern w:val="0"/>
      <w:sz w:val="22"/>
      <w:szCs w:val="22"/>
      <w:lang w:val="sr-Latn-BA" w:eastAsia="sr-Latn-BA"/>
    </w:rPr>
  </w:style>
  <w:style w:type="paragraph" w:styleId="NoSpacing">
    <w:name w:val="No Spacing"/>
    <w:uiPriority w:val="1"/>
    <w:qFormat/>
    <w:rsid w:val="005F699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semiHidden/>
    <w:unhideWhenUsed/>
    <w:rsid w:val="00BE1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27vv\Desktop\memo%20-%2005%20-%20Odjeljenje%20za%20komunalne%20i%20stambene%20poslov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62D8-5806-48BA-911A-4AF81A03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- 05 - Odjeljenje za komunalne i stambene poslove.dot</Template>
  <TotalTime>45</TotalTime>
  <Pages>7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kanc27vv</dc:creator>
  <cp:lastModifiedBy>Slavko Kalinić</cp:lastModifiedBy>
  <cp:revision>16</cp:revision>
  <cp:lastPrinted>2026-01-29T06:31:00Z</cp:lastPrinted>
  <dcterms:created xsi:type="dcterms:W3CDTF">2024-03-04T07:24:00Z</dcterms:created>
  <dcterms:modified xsi:type="dcterms:W3CDTF">2026-01-29T06:33:00Z</dcterms:modified>
</cp:coreProperties>
</file>